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3457" w14:textId="77777777" w:rsidR="00460B5A" w:rsidRPr="00C52BBD" w:rsidRDefault="00460B5A" w:rsidP="00460B5A">
      <w:pPr>
        <w:rPr>
          <w:rFonts w:ascii="Verdana" w:hAnsi="Verdana"/>
          <w:b/>
          <w:bCs/>
          <w:sz w:val="20"/>
          <w:szCs w:val="20"/>
        </w:rPr>
      </w:pPr>
      <w:r w:rsidRPr="00C52BBD">
        <w:rPr>
          <w:rFonts w:ascii="Verdana" w:hAnsi="Verdana"/>
          <w:b/>
          <w:sz w:val="20"/>
          <w:szCs w:val="20"/>
        </w:rPr>
        <w:t xml:space="preserve">Некоммерческие организации: отчетность за </w:t>
      </w:r>
      <w:r>
        <w:rPr>
          <w:rFonts w:ascii="Verdana" w:hAnsi="Verdana"/>
          <w:b/>
          <w:sz w:val="20"/>
          <w:szCs w:val="20"/>
        </w:rPr>
        <w:t>полугодие</w:t>
      </w:r>
      <w:r w:rsidRPr="00C52BBD">
        <w:rPr>
          <w:rFonts w:ascii="Verdana" w:hAnsi="Verdana"/>
          <w:b/>
          <w:sz w:val="20"/>
          <w:szCs w:val="20"/>
        </w:rPr>
        <w:t xml:space="preserve"> 2022 г. Учет ОС, аренды и целевых средств по новым ФСБУ в 2022 г.</w:t>
      </w:r>
      <w:r w:rsidRPr="00C52BBD">
        <w:rPr>
          <w:rFonts w:ascii="Verdana" w:hAnsi="Verdana"/>
          <w:b/>
          <w:bCs/>
          <w:sz w:val="20"/>
          <w:szCs w:val="20"/>
        </w:rPr>
        <w:t xml:space="preserve"> (</w:t>
      </w:r>
      <w:r w:rsidRPr="00C52BBD">
        <w:rPr>
          <w:rFonts w:ascii="Verdana" w:hAnsi="Verdana"/>
          <w:b/>
          <w:sz w:val="20"/>
          <w:szCs w:val="20"/>
        </w:rPr>
        <w:t>онлайн и в зале, зачет часов ИПБ</w:t>
      </w:r>
      <w:r w:rsidRPr="00C52BBD">
        <w:rPr>
          <w:rFonts w:ascii="Verdana" w:hAnsi="Verdana"/>
          <w:b/>
          <w:bCs/>
          <w:sz w:val="20"/>
          <w:szCs w:val="20"/>
        </w:rPr>
        <w:t xml:space="preserve">) </w:t>
      </w:r>
    </w:p>
    <w:p w14:paraId="7EAFADD1" w14:textId="77777777" w:rsidR="00460B5A" w:rsidRPr="00C24D0A" w:rsidRDefault="00460B5A" w:rsidP="00460B5A">
      <w:pPr>
        <w:rPr>
          <w:rFonts w:ascii="Verdana" w:hAnsi="Verdana" w:cs="Verdana"/>
          <w:b/>
          <w:bCs/>
          <w:sz w:val="20"/>
          <w:szCs w:val="20"/>
        </w:rPr>
      </w:pPr>
    </w:p>
    <w:p w14:paraId="34AC1E51" w14:textId="16B101F6" w:rsidR="00460B5A" w:rsidRDefault="00460B5A" w:rsidP="00460B5A">
      <w:pPr>
        <w:jc w:val="both"/>
        <w:rPr>
          <w:rFonts w:ascii="Verdana" w:hAnsi="Verdana" w:cs="Arial"/>
          <w:b/>
          <w:bCs/>
          <w:sz w:val="20"/>
          <w:szCs w:val="20"/>
        </w:rPr>
      </w:pPr>
      <w:r w:rsidRPr="00A25FFF">
        <w:rPr>
          <w:rFonts w:ascii="Verdana" w:hAnsi="Verdana" w:cs="Verdana"/>
          <w:b/>
          <w:sz w:val="20"/>
          <w:szCs w:val="20"/>
        </w:rPr>
        <w:t>Дата проведения:</w:t>
      </w:r>
      <w:r>
        <w:rPr>
          <w:rFonts w:ascii="Verdana" w:hAnsi="Verdana" w:cs="Verdana"/>
          <w:sz w:val="20"/>
          <w:szCs w:val="20"/>
        </w:rPr>
        <w:t xml:space="preserve"> </w:t>
      </w:r>
      <w:r w:rsidRPr="00460B5A">
        <w:rPr>
          <w:rFonts w:ascii="Verdana" w:hAnsi="Verdana" w:cs="Verdana"/>
          <w:sz w:val="20"/>
          <w:szCs w:val="20"/>
        </w:rPr>
        <w:t xml:space="preserve">3 </w:t>
      </w:r>
      <w:r>
        <w:rPr>
          <w:rFonts w:ascii="Verdana" w:hAnsi="Verdana" w:cs="Verdana"/>
          <w:sz w:val="20"/>
          <w:szCs w:val="20"/>
        </w:rPr>
        <w:t>июня</w:t>
      </w:r>
      <w:r w:rsidRPr="00460B5A">
        <w:rPr>
          <w:rFonts w:ascii="Verdana" w:hAnsi="Verdana" w:cs="Verdana"/>
          <w:sz w:val="20"/>
          <w:szCs w:val="20"/>
        </w:rPr>
        <w:t xml:space="preserve"> 2022 </w:t>
      </w:r>
      <w:r>
        <w:rPr>
          <w:rFonts w:ascii="Verdana" w:hAnsi="Verdana" w:cs="Verdana"/>
          <w:sz w:val="20"/>
          <w:szCs w:val="20"/>
        </w:rPr>
        <w:t>г.,</w:t>
      </w:r>
      <w:r w:rsidRPr="00460B5A">
        <w:rPr>
          <w:rFonts w:ascii="Verdana" w:hAnsi="Verdana" w:cs="Verdana"/>
          <w:sz w:val="20"/>
          <w:szCs w:val="20"/>
        </w:rPr>
        <w:t xml:space="preserve"> </w:t>
      </w:r>
      <w:r>
        <w:rPr>
          <w:rFonts w:ascii="Verdana" w:hAnsi="Verdana" w:cs="Calibri"/>
          <w:sz w:val="20"/>
          <w:szCs w:val="20"/>
        </w:rPr>
        <w:t>8 июля</w:t>
      </w:r>
      <w:r w:rsidRPr="00FF6EB9">
        <w:rPr>
          <w:rFonts w:ascii="Verdana" w:hAnsi="Verdana" w:cs="Calibri"/>
          <w:b/>
          <w:sz w:val="20"/>
          <w:szCs w:val="20"/>
        </w:rPr>
        <w:t xml:space="preserve"> </w:t>
      </w:r>
      <w:r w:rsidRPr="009A57CC">
        <w:rPr>
          <w:rFonts w:ascii="Verdana" w:hAnsi="Verdana" w:cs="Arial"/>
          <w:bCs/>
          <w:sz w:val="20"/>
          <w:szCs w:val="20"/>
        </w:rPr>
        <w:t>2022 г.</w:t>
      </w:r>
    </w:p>
    <w:p w14:paraId="4A13D8C6" w14:textId="77777777" w:rsidR="00460B5A" w:rsidRPr="00C24D0A" w:rsidRDefault="00460B5A" w:rsidP="00460B5A">
      <w:pPr>
        <w:jc w:val="both"/>
        <w:rPr>
          <w:rFonts w:ascii="Verdana" w:hAnsi="Verdana"/>
          <w:bCs/>
          <w:sz w:val="20"/>
          <w:szCs w:val="20"/>
        </w:rPr>
      </w:pPr>
      <w:r w:rsidRPr="0097585C">
        <w:rPr>
          <w:rFonts w:ascii="Verdana" w:hAnsi="Verdana"/>
          <w:b/>
          <w:sz w:val="20"/>
          <w:szCs w:val="20"/>
        </w:rPr>
        <w:t>Время проведения:</w:t>
      </w:r>
      <w:r>
        <w:rPr>
          <w:rFonts w:ascii="Verdana" w:hAnsi="Verdana"/>
          <w:bCs/>
          <w:sz w:val="20"/>
          <w:szCs w:val="20"/>
        </w:rPr>
        <w:t xml:space="preserve"> </w:t>
      </w:r>
      <w:r w:rsidRPr="00C24D0A">
        <w:rPr>
          <w:rFonts w:ascii="Verdana" w:hAnsi="Verdana"/>
          <w:bCs/>
          <w:sz w:val="20"/>
          <w:szCs w:val="20"/>
        </w:rPr>
        <w:t>с 10-00 до 17-00</w:t>
      </w:r>
    </w:p>
    <w:p w14:paraId="76700B7A" w14:textId="77777777" w:rsidR="00460B5A" w:rsidRPr="00C24D0A" w:rsidRDefault="00460B5A" w:rsidP="00460B5A">
      <w:pPr>
        <w:rPr>
          <w:rFonts w:ascii="Verdana" w:hAnsi="Verdana" w:cs="Verdana"/>
          <w:sz w:val="20"/>
          <w:szCs w:val="20"/>
        </w:rPr>
      </w:pPr>
    </w:p>
    <w:p w14:paraId="43754892" w14:textId="77777777" w:rsidR="00460B5A" w:rsidRPr="00A724C8" w:rsidRDefault="00460B5A" w:rsidP="00460B5A">
      <w:pPr>
        <w:rPr>
          <w:rFonts w:ascii="Verdana" w:hAnsi="Verdana" w:cs="Verdana"/>
          <w:b/>
          <w:sz w:val="20"/>
          <w:szCs w:val="20"/>
        </w:rPr>
      </w:pPr>
      <w:r w:rsidRPr="00A724C8">
        <w:rPr>
          <w:rFonts w:ascii="Verdana" w:hAnsi="Verdana" w:cs="Verdana"/>
          <w:b/>
          <w:sz w:val="20"/>
          <w:szCs w:val="20"/>
        </w:rPr>
        <w:t xml:space="preserve">Семинар – практическое пособие для подготовки отчетности и расчета налогов некоммерческими организациями за </w:t>
      </w:r>
      <w:r>
        <w:rPr>
          <w:rFonts w:ascii="Verdana" w:hAnsi="Verdana" w:cs="Verdana"/>
          <w:b/>
          <w:sz w:val="20"/>
          <w:szCs w:val="20"/>
        </w:rPr>
        <w:t>полугодие 2022 года</w:t>
      </w:r>
      <w:r w:rsidRPr="00A724C8">
        <w:rPr>
          <w:rFonts w:ascii="Verdana" w:hAnsi="Verdana" w:cs="Verdana"/>
          <w:b/>
          <w:sz w:val="20"/>
          <w:szCs w:val="20"/>
        </w:rPr>
        <w:t>.</w:t>
      </w:r>
    </w:p>
    <w:p w14:paraId="056DEF9F" w14:textId="77777777" w:rsidR="00460B5A" w:rsidRDefault="00460B5A" w:rsidP="00460B5A">
      <w:pPr>
        <w:rPr>
          <w:rFonts w:ascii="Verdana" w:hAnsi="Verdana" w:cs="Verdana"/>
          <w:sz w:val="20"/>
          <w:szCs w:val="20"/>
        </w:rPr>
      </w:pPr>
    </w:p>
    <w:p w14:paraId="658E4D6C" w14:textId="77777777" w:rsidR="00460B5A" w:rsidRPr="00C24D0A" w:rsidRDefault="00460B5A" w:rsidP="00460B5A">
      <w:pPr>
        <w:rPr>
          <w:rFonts w:ascii="Verdana" w:hAnsi="Verdana" w:cs="Verdana"/>
          <w:sz w:val="20"/>
          <w:szCs w:val="20"/>
        </w:rPr>
      </w:pPr>
      <w:r>
        <w:rPr>
          <w:rFonts w:ascii="Verdana" w:hAnsi="Verdana" w:cs="Verdana"/>
          <w:sz w:val="20"/>
          <w:szCs w:val="20"/>
        </w:rPr>
        <w:t>К</w:t>
      </w:r>
      <w:r w:rsidRPr="00C24D0A">
        <w:rPr>
          <w:rFonts w:ascii="Verdana" w:hAnsi="Verdana" w:cs="Verdana"/>
          <w:sz w:val="20"/>
          <w:szCs w:val="20"/>
        </w:rPr>
        <w:t>ак поменялась отчетность</w:t>
      </w:r>
      <w:r w:rsidRPr="00C24D0A">
        <w:rPr>
          <w:rFonts w:ascii="Verdana" w:hAnsi="Verdana"/>
          <w:b/>
          <w:sz w:val="20"/>
          <w:szCs w:val="20"/>
        </w:rPr>
        <w:t xml:space="preserve"> </w:t>
      </w:r>
      <w:r>
        <w:rPr>
          <w:rFonts w:ascii="Verdana" w:hAnsi="Verdana"/>
          <w:sz w:val="20"/>
          <w:szCs w:val="20"/>
        </w:rPr>
        <w:t>НКО</w:t>
      </w:r>
      <w:r w:rsidRPr="00C24D0A">
        <w:rPr>
          <w:rFonts w:ascii="Verdana" w:hAnsi="Verdana"/>
          <w:b/>
          <w:sz w:val="20"/>
          <w:szCs w:val="20"/>
        </w:rPr>
        <w:t xml:space="preserve"> </w:t>
      </w:r>
      <w:r>
        <w:rPr>
          <w:rFonts w:ascii="Verdana" w:hAnsi="Verdana" w:cs="Verdana"/>
          <w:sz w:val="20"/>
          <w:szCs w:val="20"/>
        </w:rPr>
        <w:t>с учетом новых ФСБУ?</w:t>
      </w:r>
      <w:r w:rsidRPr="00C24D0A">
        <w:rPr>
          <w:rFonts w:ascii="Verdana" w:hAnsi="Verdana" w:cs="Verdana"/>
          <w:sz w:val="20"/>
          <w:szCs w:val="20"/>
        </w:rPr>
        <w:t xml:space="preserve"> </w:t>
      </w:r>
      <w:r>
        <w:rPr>
          <w:rFonts w:ascii="Verdana" w:hAnsi="Verdana" w:cs="Verdana"/>
          <w:sz w:val="20"/>
          <w:szCs w:val="20"/>
        </w:rPr>
        <w:t>К</w:t>
      </w:r>
      <w:r w:rsidRPr="00C24D0A">
        <w:rPr>
          <w:rFonts w:ascii="Verdana" w:hAnsi="Verdana" w:cs="Verdana"/>
          <w:sz w:val="20"/>
          <w:szCs w:val="20"/>
        </w:rPr>
        <w:t>акие меры господдер</w:t>
      </w:r>
      <w:r>
        <w:rPr>
          <w:rFonts w:ascii="Verdana" w:hAnsi="Verdana" w:cs="Verdana"/>
          <w:sz w:val="20"/>
          <w:szCs w:val="20"/>
        </w:rPr>
        <w:t>жки для НКО предусмотрены в кризис 2022 г.?</w:t>
      </w:r>
      <w:r w:rsidRPr="00C24D0A">
        <w:rPr>
          <w:rFonts w:ascii="Verdana" w:hAnsi="Verdana" w:cs="Verdana"/>
          <w:sz w:val="20"/>
          <w:szCs w:val="20"/>
        </w:rPr>
        <w:t xml:space="preserve"> Все эти вопросы будут рассмотрены на семинаре.</w:t>
      </w:r>
    </w:p>
    <w:p w14:paraId="1F3D1DF3" w14:textId="77777777" w:rsidR="00460B5A" w:rsidRDefault="00460B5A" w:rsidP="00460B5A">
      <w:pPr>
        <w:rPr>
          <w:rFonts w:ascii="Verdana" w:hAnsi="Verdana" w:cs="Verdana"/>
          <w:sz w:val="20"/>
          <w:szCs w:val="20"/>
        </w:rPr>
      </w:pPr>
    </w:p>
    <w:p w14:paraId="06B2B478" w14:textId="77777777" w:rsidR="00460B5A" w:rsidRDefault="00460B5A" w:rsidP="00460B5A">
      <w:pPr>
        <w:rPr>
          <w:rFonts w:ascii="Verdana" w:hAnsi="Verdana" w:cs="Verdana"/>
          <w:sz w:val="20"/>
          <w:szCs w:val="20"/>
        </w:rPr>
      </w:pPr>
      <w:r w:rsidRPr="00C24D0A">
        <w:rPr>
          <w:rFonts w:ascii="Verdana" w:hAnsi="Verdana" w:cs="Verdana"/>
          <w:sz w:val="20"/>
          <w:szCs w:val="20"/>
        </w:rPr>
        <w:t xml:space="preserve">Лектор подробно расскажет о переходе </w:t>
      </w:r>
      <w:r>
        <w:rPr>
          <w:rFonts w:ascii="Verdana" w:hAnsi="Verdana" w:cs="Verdana"/>
          <w:sz w:val="20"/>
          <w:szCs w:val="20"/>
        </w:rPr>
        <w:t>на новы</w:t>
      </w:r>
      <w:r w:rsidRPr="00C24D0A">
        <w:rPr>
          <w:rFonts w:ascii="Verdana" w:hAnsi="Verdana" w:cs="Verdana"/>
          <w:sz w:val="20"/>
          <w:szCs w:val="20"/>
        </w:rPr>
        <w:t>е ФСБУ 5/2019 «Запасы»</w:t>
      </w:r>
      <w:r>
        <w:rPr>
          <w:rFonts w:ascii="Verdana" w:hAnsi="Verdana" w:cs="Verdana"/>
          <w:sz w:val="20"/>
          <w:szCs w:val="20"/>
        </w:rPr>
        <w:t xml:space="preserve">, 6/2020 «Основные средства» и 25/2018 «Аренда» </w:t>
      </w:r>
      <w:r w:rsidRPr="00C24D0A">
        <w:rPr>
          <w:rFonts w:ascii="Verdana" w:hAnsi="Verdana" w:cs="Verdana"/>
          <w:sz w:val="20"/>
          <w:szCs w:val="20"/>
        </w:rPr>
        <w:t>с учетом специфики НКО, а также о новом ФСБУ «</w:t>
      </w:r>
      <w:r>
        <w:rPr>
          <w:rFonts w:ascii="Verdana" w:hAnsi="Verdana" w:cs="Verdana"/>
          <w:sz w:val="20"/>
          <w:szCs w:val="20"/>
        </w:rPr>
        <w:t xml:space="preserve">Некоммерческая деятельность», об измененных </w:t>
      </w:r>
      <w:r w:rsidRPr="00C24D0A">
        <w:rPr>
          <w:rFonts w:ascii="Verdana" w:hAnsi="Verdana" w:cs="Verdana"/>
          <w:sz w:val="20"/>
          <w:szCs w:val="20"/>
        </w:rPr>
        <w:t>требованиях к оформлению учредительных документов, договоров</w:t>
      </w:r>
      <w:r>
        <w:rPr>
          <w:rFonts w:ascii="Verdana" w:hAnsi="Verdana" w:cs="Verdana"/>
          <w:sz w:val="20"/>
          <w:szCs w:val="20"/>
        </w:rPr>
        <w:t xml:space="preserve"> и</w:t>
      </w:r>
      <w:r w:rsidRPr="00C24D0A">
        <w:rPr>
          <w:rFonts w:ascii="Verdana" w:hAnsi="Verdana" w:cs="Verdana"/>
          <w:sz w:val="20"/>
          <w:szCs w:val="20"/>
        </w:rPr>
        <w:t xml:space="preserve"> смет. </w:t>
      </w:r>
    </w:p>
    <w:p w14:paraId="10C2141F" w14:textId="77777777" w:rsidR="00460B5A" w:rsidRDefault="00460B5A" w:rsidP="00460B5A">
      <w:pPr>
        <w:rPr>
          <w:rFonts w:ascii="Verdana" w:hAnsi="Verdana" w:cs="Verdana"/>
          <w:sz w:val="20"/>
          <w:szCs w:val="20"/>
        </w:rPr>
      </w:pPr>
    </w:p>
    <w:p w14:paraId="008AA968" w14:textId="77777777" w:rsidR="00460B5A" w:rsidRDefault="00460B5A" w:rsidP="00460B5A">
      <w:pPr>
        <w:rPr>
          <w:rFonts w:ascii="Verdana" w:hAnsi="Verdana" w:cs="Verdana"/>
          <w:sz w:val="20"/>
          <w:szCs w:val="20"/>
        </w:rPr>
      </w:pPr>
      <w:r>
        <w:rPr>
          <w:rFonts w:ascii="Verdana" w:hAnsi="Verdana" w:cs="Verdana"/>
          <w:sz w:val="20"/>
          <w:szCs w:val="20"/>
        </w:rPr>
        <w:t>На семинаре вы узнаете все новшества в бухучете НКО на 2022 г., на примерах увидите, как начислять амортизацию, учитывать целевые средства и доходы от предпринимательства.</w:t>
      </w:r>
    </w:p>
    <w:p w14:paraId="62919A79" w14:textId="77777777" w:rsidR="00460B5A" w:rsidRPr="00C24D0A" w:rsidRDefault="00460B5A" w:rsidP="00460B5A">
      <w:pPr>
        <w:rPr>
          <w:rFonts w:ascii="Verdana" w:hAnsi="Verdana" w:cs="Verdana"/>
          <w:sz w:val="20"/>
          <w:szCs w:val="20"/>
        </w:rPr>
      </w:pPr>
    </w:p>
    <w:p w14:paraId="06E00DCC" w14:textId="77777777" w:rsidR="00460B5A" w:rsidRPr="006B4A7D" w:rsidRDefault="00460B5A" w:rsidP="00460B5A">
      <w:pPr>
        <w:rPr>
          <w:rFonts w:ascii="Verdana" w:hAnsi="Verdana"/>
          <w:b/>
          <w:sz w:val="20"/>
          <w:szCs w:val="20"/>
        </w:rPr>
      </w:pPr>
      <w:r w:rsidRPr="006B4A7D">
        <w:rPr>
          <w:rFonts w:ascii="Verdana" w:hAnsi="Verdana"/>
          <w:b/>
          <w:sz w:val="20"/>
          <w:szCs w:val="20"/>
        </w:rPr>
        <w:t xml:space="preserve">Целевая аудитория: </w:t>
      </w:r>
    </w:p>
    <w:p w14:paraId="5C7DF106" w14:textId="77777777" w:rsidR="00460B5A" w:rsidRPr="00C24D0A" w:rsidRDefault="00460B5A" w:rsidP="00460B5A">
      <w:pPr>
        <w:rPr>
          <w:rFonts w:ascii="Verdana" w:hAnsi="Verdana" w:cs="Verdana"/>
          <w:sz w:val="20"/>
          <w:szCs w:val="20"/>
        </w:rPr>
      </w:pPr>
      <w:r w:rsidRPr="00C24D0A">
        <w:rPr>
          <w:rFonts w:ascii="Verdana" w:hAnsi="Verdana"/>
          <w:sz w:val="20"/>
          <w:szCs w:val="20"/>
        </w:rPr>
        <w:t xml:space="preserve">Семинар ориентирован на </w:t>
      </w:r>
      <w:r w:rsidRPr="00C24D0A">
        <w:rPr>
          <w:rFonts w:ascii="Verdana" w:hAnsi="Verdana" w:cs="Verdana"/>
          <w:sz w:val="20"/>
          <w:szCs w:val="20"/>
        </w:rPr>
        <w:t>главных бухгалтеров, специалистов финансовых и бухгалтерских служб, аудиторов, руководителей, налоговых юристов некоммерческих организаций.</w:t>
      </w:r>
    </w:p>
    <w:p w14:paraId="66944992" w14:textId="77777777" w:rsidR="00460B5A" w:rsidRPr="00C24D0A" w:rsidRDefault="00460B5A" w:rsidP="00460B5A">
      <w:pPr>
        <w:rPr>
          <w:rFonts w:ascii="Verdana" w:hAnsi="Verdana" w:cs="Verdana"/>
          <w:sz w:val="20"/>
          <w:szCs w:val="20"/>
        </w:rPr>
      </w:pPr>
    </w:p>
    <w:p w14:paraId="61D7506F" w14:textId="77777777" w:rsidR="00460B5A" w:rsidRPr="006B4A7D" w:rsidRDefault="00460B5A" w:rsidP="00460B5A">
      <w:pPr>
        <w:rPr>
          <w:rFonts w:ascii="Verdana" w:hAnsi="Verdana" w:cs="Verdana"/>
          <w:b/>
          <w:sz w:val="20"/>
          <w:szCs w:val="20"/>
        </w:rPr>
      </w:pPr>
      <w:r w:rsidRPr="006B4A7D">
        <w:rPr>
          <w:rFonts w:ascii="Verdana" w:hAnsi="Verdana" w:cs="Verdana"/>
          <w:b/>
          <w:sz w:val="20"/>
          <w:szCs w:val="20"/>
        </w:rPr>
        <w:t>Вы узнаете:</w:t>
      </w:r>
    </w:p>
    <w:p w14:paraId="1C35AFD5" w14:textId="77777777" w:rsidR="00460B5A" w:rsidRDefault="00460B5A" w:rsidP="00460B5A">
      <w:pPr>
        <w:rPr>
          <w:rFonts w:ascii="Verdana" w:hAnsi="Verdana" w:cs="Verdana"/>
          <w:sz w:val="20"/>
          <w:szCs w:val="20"/>
        </w:rPr>
      </w:pPr>
      <w:r>
        <w:rPr>
          <w:rFonts w:ascii="Verdana" w:hAnsi="Verdana" w:cs="Verdana"/>
          <w:sz w:val="20"/>
          <w:szCs w:val="20"/>
        </w:rPr>
        <w:t>- антикризисные меры господдержки НКО;</w:t>
      </w:r>
    </w:p>
    <w:p w14:paraId="52A73B5F"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xml:space="preserve">- сложные вопросы составления отчетности и все изменения </w:t>
      </w:r>
      <w:r>
        <w:rPr>
          <w:rFonts w:ascii="Verdana" w:hAnsi="Verdana" w:cs="Verdana"/>
          <w:sz w:val="20"/>
          <w:szCs w:val="20"/>
        </w:rPr>
        <w:t>2022</w:t>
      </w:r>
      <w:r w:rsidRPr="00C24D0A">
        <w:rPr>
          <w:rFonts w:ascii="Verdana" w:hAnsi="Verdana" w:cs="Verdana"/>
          <w:sz w:val="20"/>
          <w:szCs w:val="20"/>
        </w:rPr>
        <w:t xml:space="preserve"> г. для НКО;</w:t>
      </w:r>
    </w:p>
    <w:p w14:paraId="749D7FCE"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специфику учета деятельности фондов, некоммерческих партнерств, общественных, религиозных и благотворительных организаций, АНО, частных учреждений, союзов, ассоциаций, СРО и др. форм некоммерческих организаций;</w:t>
      </w:r>
    </w:p>
    <w:p w14:paraId="593CE8F0" w14:textId="77777777" w:rsidR="00460B5A" w:rsidRDefault="00460B5A" w:rsidP="00460B5A">
      <w:pPr>
        <w:rPr>
          <w:rFonts w:ascii="Verdana" w:hAnsi="Verdana" w:cs="Verdana"/>
          <w:sz w:val="20"/>
          <w:szCs w:val="20"/>
        </w:rPr>
      </w:pPr>
      <w:r w:rsidRPr="00C24D0A">
        <w:rPr>
          <w:rFonts w:ascii="Verdana" w:hAnsi="Verdana" w:cs="Verdana"/>
          <w:sz w:val="20"/>
          <w:szCs w:val="20"/>
        </w:rPr>
        <w:t>- как НКО учитывать новые правила ФСБУ 5/2019 «Запасы»;</w:t>
      </w:r>
    </w:p>
    <w:p w14:paraId="10C116A2" w14:textId="77777777" w:rsidR="00460B5A" w:rsidRPr="00C24D0A" w:rsidRDefault="00460B5A" w:rsidP="00460B5A">
      <w:pPr>
        <w:rPr>
          <w:rFonts w:ascii="Verdana" w:hAnsi="Verdana" w:cs="Verdana"/>
          <w:sz w:val="20"/>
          <w:szCs w:val="20"/>
        </w:rPr>
      </w:pPr>
      <w:r>
        <w:rPr>
          <w:rFonts w:ascii="Verdana" w:hAnsi="Verdana" w:cs="Verdana"/>
          <w:sz w:val="20"/>
          <w:szCs w:val="20"/>
        </w:rPr>
        <w:t>- как вести учет в 2022 г. НКО по новым ФСБУ 6/2020 «Основные средства» и 25/2018 «Аренда», и нужно ли начислять амортизацию;</w:t>
      </w:r>
    </w:p>
    <w:p w14:paraId="5A8DF75A"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подробное описание нового ФСБУ «Некоммерческая деятельность»;</w:t>
      </w:r>
    </w:p>
    <w:p w14:paraId="135721DF"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как правильно оформлять целевое финансирование и вести раздельный учет;</w:t>
      </w:r>
    </w:p>
    <w:p w14:paraId="10BB2A40"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xml:space="preserve">- какие специальные счета, проводки и отчетность должна использовать некоммерческая организация; </w:t>
      </w:r>
    </w:p>
    <w:p w14:paraId="7750A29A"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в каких случаях НКО платит налог на прибыль и НДС, можно ли перейти на УСН;</w:t>
      </w:r>
    </w:p>
    <w:p w14:paraId="6B7AE77A"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что изменилось в расчете страховых взносов, командировочных, больничных и отпускных;</w:t>
      </w:r>
    </w:p>
    <w:p w14:paraId="650F2522"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xml:space="preserve">- как подготовиться к </w:t>
      </w:r>
      <w:r>
        <w:rPr>
          <w:rFonts w:ascii="Verdana" w:hAnsi="Verdana" w:cs="Verdana"/>
          <w:sz w:val="20"/>
          <w:szCs w:val="20"/>
        </w:rPr>
        <w:t>контролю</w:t>
      </w:r>
      <w:r w:rsidRPr="00C24D0A">
        <w:rPr>
          <w:rFonts w:ascii="Verdana" w:hAnsi="Verdana" w:cs="Verdana"/>
          <w:sz w:val="20"/>
          <w:szCs w:val="20"/>
        </w:rPr>
        <w:t xml:space="preserve"> в </w:t>
      </w:r>
      <w:r>
        <w:rPr>
          <w:rFonts w:ascii="Verdana" w:hAnsi="Verdana" w:cs="Verdana"/>
          <w:sz w:val="20"/>
          <w:szCs w:val="20"/>
        </w:rPr>
        <w:t>2022</w:t>
      </w:r>
      <w:r w:rsidRPr="00C24D0A">
        <w:rPr>
          <w:rFonts w:ascii="Verdana" w:hAnsi="Verdana" w:cs="Verdana"/>
          <w:sz w:val="20"/>
          <w:szCs w:val="20"/>
        </w:rPr>
        <w:t xml:space="preserve"> г.</w:t>
      </w:r>
      <w:r>
        <w:rPr>
          <w:rFonts w:ascii="Verdana" w:hAnsi="Verdana" w:cs="Verdana"/>
          <w:sz w:val="20"/>
          <w:szCs w:val="20"/>
        </w:rPr>
        <w:t xml:space="preserve"> со стороны Минюста и налоговой инспекции.</w:t>
      </w:r>
    </w:p>
    <w:p w14:paraId="11108643" w14:textId="77777777" w:rsidR="00460B5A" w:rsidRPr="00C24D0A" w:rsidRDefault="00460B5A" w:rsidP="00460B5A">
      <w:pPr>
        <w:rPr>
          <w:rFonts w:ascii="Verdana" w:hAnsi="Verdana" w:cs="Verdana"/>
          <w:sz w:val="20"/>
          <w:szCs w:val="20"/>
        </w:rPr>
      </w:pPr>
    </w:p>
    <w:p w14:paraId="41FB63F3" w14:textId="77777777" w:rsidR="00460B5A" w:rsidRPr="006B4A7D" w:rsidRDefault="00460B5A" w:rsidP="00460B5A">
      <w:pPr>
        <w:pStyle w:val="ConsPlusTitle"/>
        <w:rPr>
          <w:rFonts w:ascii="Verdana" w:hAnsi="Verdana" w:cs="Verdana"/>
          <w:bCs w:val="0"/>
        </w:rPr>
      </w:pPr>
      <w:r w:rsidRPr="006B4A7D">
        <w:rPr>
          <w:rFonts w:ascii="Verdana" w:hAnsi="Verdana" w:cs="Verdana"/>
          <w:bCs w:val="0"/>
        </w:rPr>
        <w:t>Программа семинара:</w:t>
      </w:r>
    </w:p>
    <w:p w14:paraId="6436302D" w14:textId="77777777" w:rsidR="00460B5A" w:rsidRPr="006B4A7D" w:rsidRDefault="00460B5A" w:rsidP="00460B5A">
      <w:pPr>
        <w:pStyle w:val="ConsPlusTitle"/>
        <w:rPr>
          <w:rFonts w:ascii="Verdana" w:hAnsi="Verdana" w:cs="Verdana"/>
          <w:bCs w:val="0"/>
        </w:rPr>
      </w:pPr>
    </w:p>
    <w:p w14:paraId="0DE31275" w14:textId="77777777" w:rsidR="00460B5A" w:rsidRPr="006B4A7D" w:rsidRDefault="00460B5A" w:rsidP="00460B5A">
      <w:pPr>
        <w:pStyle w:val="ConsPlusTitle"/>
        <w:rPr>
          <w:rFonts w:ascii="Verdana" w:hAnsi="Verdana" w:cs="Verdana"/>
          <w:bCs w:val="0"/>
        </w:rPr>
      </w:pPr>
      <w:r w:rsidRPr="006B4A7D">
        <w:rPr>
          <w:rFonts w:ascii="Verdana" w:hAnsi="Verdana" w:cs="Verdana"/>
          <w:bCs w:val="0"/>
        </w:rPr>
        <w:t xml:space="preserve">Меры господдержки НКО в </w:t>
      </w:r>
      <w:r>
        <w:rPr>
          <w:rFonts w:ascii="Verdana" w:hAnsi="Verdana" w:cs="Verdana"/>
          <w:bCs w:val="0"/>
        </w:rPr>
        <w:t xml:space="preserve">2022 </w:t>
      </w:r>
      <w:r w:rsidRPr="006B4A7D">
        <w:rPr>
          <w:rFonts w:ascii="Verdana" w:hAnsi="Verdana" w:cs="Verdana"/>
          <w:bCs w:val="0"/>
        </w:rPr>
        <w:t>г.:</w:t>
      </w:r>
    </w:p>
    <w:p w14:paraId="5B47B964" w14:textId="77777777" w:rsidR="00460B5A" w:rsidRDefault="00460B5A" w:rsidP="00460B5A">
      <w:pPr>
        <w:pStyle w:val="ConsPlusTitle"/>
        <w:rPr>
          <w:rFonts w:ascii="Verdana" w:hAnsi="Verdana" w:cs="Verdana"/>
          <w:b w:val="0"/>
          <w:bCs w:val="0"/>
        </w:rPr>
      </w:pPr>
    </w:p>
    <w:p w14:paraId="69A01594" w14:textId="77777777" w:rsidR="00460B5A" w:rsidRPr="00C24D0A" w:rsidRDefault="00460B5A" w:rsidP="00460B5A">
      <w:pPr>
        <w:pStyle w:val="ConsPlusTitle"/>
        <w:rPr>
          <w:rFonts w:ascii="Verdana" w:hAnsi="Verdana" w:cs="Verdana"/>
          <w:b w:val="0"/>
          <w:bCs w:val="0"/>
        </w:rPr>
      </w:pPr>
      <w:r w:rsidRPr="00C24D0A">
        <w:rPr>
          <w:rFonts w:ascii="Verdana" w:hAnsi="Verdana" w:cs="Verdana"/>
          <w:b w:val="0"/>
          <w:bCs w:val="0"/>
        </w:rPr>
        <w:t>- Что Правительство делает для поддержки НКО: отсрочка по уплате налогов, сдаче отчетности, налоговые каникулы – кому предусмотрены, а кому нет;</w:t>
      </w:r>
    </w:p>
    <w:p w14:paraId="3D68D051" w14:textId="77777777" w:rsidR="00460B5A" w:rsidRPr="00C24D0A" w:rsidRDefault="00460B5A" w:rsidP="00460B5A">
      <w:pPr>
        <w:pStyle w:val="ConsPlusTitle"/>
        <w:rPr>
          <w:rFonts w:ascii="Verdana" w:hAnsi="Verdana" w:cs="Verdana"/>
          <w:b w:val="0"/>
          <w:bCs w:val="0"/>
        </w:rPr>
      </w:pPr>
      <w:r w:rsidRPr="00C24D0A">
        <w:rPr>
          <w:rFonts w:ascii="Verdana" w:hAnsi="Verdana" w:cs="Verdana"/>
          <w:b w:val="0"/>
          <w:bCs w:val="0"/>
        </w:rPr>
        <w:t>- Как получить субсидии пострадавшим в период кризиса и пандемии НКО;</w:t>
      </w:r>
    </w:p>
    <w:p w14:paraId="790C8F6F" w14:textId="77777777" w:rsidR="00460B5A" w:rsidRPr="00C24D0A" w:rsidRDefault="00460B5A" w:rsidP="00460B5A">
      <w:pPr>
        <w:pStyle w:val="ConsPlusTitle"/>
        <w:rPr>
          <w:rFonts w:ascii="Verdana" w:hAnsi="Verdana" w:cs="Verdana"/>
          <w:b w:val="0"/>
          <w:bCs w:val="0"/>
        </w:rPr>
      </w:pPr>
      <w:r w:rsidRPr="00C24D0A">
        <w:rPr>
          <w:rFonts w:ascii="Verdana" w:hAnsi="Verdana" w:cs="Verdana"/>
          <w:b w:val="0"/>
          <w:bCs w:val="0"/>
        </w:rPr>
        <w:t xml:space="preserve">- Новые </w:t>
      </w:r>
      <w:r>
        <w:rPr>
          <w:rFonts w:ascii="Verdana" w:hAnsi="Verdana" w:cs="Verdana"/>
          <w:b w:val="0"/>
          <w:bCs w:val="0"/>
        </w:rPr>
        <w:t>порядок</w:t>
      </w:r>
      <w:r w:rsidRPr="00C24D0A">
        <w:rPr>
          <w:rFonts w:ascii="Verdana" w:hAnsi="Verdana" w:cs="Verdana"/>
          <w:b w:val="0"/>
          <w:bCs w:val="0"/>
        </w:rPr>
        <w:t xml:space="preserve"> сдачи отчетности и уплаты налогов для всех НКО.</w:t>
      </w:r>
    </w:p>
    <w:p w14:paraId="71E7979F" w14:textId="77777777" w:rsidR="00460B5A" w:rsidRPr="00C24D0A" w:rsidRDefault="00460B5A" w:rsidP="00460B5A">
      <w:pPr>
        <w:rPr>
          <w:rFonts w:ascii="Verdana" w:hAnsi="Verdana" w:cs="Verdana"/>
          <w:sz w:val="20"/>
          <w:szCs w:val="20"/>
        </w:rPr>
      </w:pPr>
    </w:p>
    <w:p w14:paraId="5CB0AA2B" w14:textId="77777777" w:rsidR="00460B5A" w:rsidRPr="006B4A7D" w:rsidRDefault="00460B5A" w:rsidP="00460B5A">
      <w:pPr>
        <w:rPr>
          <w:rFonts w:ascii="Verdana" w:hAnsi="Verdana" w:cs="Verdana"/>
          <w:b/>
          <w:sz w:val="20"/>
          <w:szCs w:val="20"/>
        </w:rPr>
      </w:pPr>
      <w:r w:rsidRPr="006B4A7D">
        <w:rPr>
          <w:rFonts w:ascii="Verdana" w:hAnsi="Verdana" w:cs="Verdana"/>
          <w:b/>
          <w:sz w:val="20"/>
          <w:szCs w:val="20"/>
        </w:rPr>
        <w:t>Регистрация некоммерческой организации:</w:t>
      </w:r>
    </w:p>
    <w:p w14:paraId="007D13C2" w14:textId="77777777" w:rsidR="00460B5A" w:rsidRDefault="00460B5A" w:rsidP="00460B5A">
      <w:pPr>
        <w:rPr>
          <w:rFonts w:ascii="Verdana" w:hAnsi="Verdana" w:cs="Verdana"/>
          <w:sz w:val="20"/>
          <w:szCs w:val="20"/>
        </w:rPr>
      </w:pPr>
    </w:p>
    <w:p w14:paraId="596BAEAD"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Что нужно знать бухгалтеру при регистрации и внесении изменений в учредительные документы НКО. Повышенные требования для ведения предпринимательской деятельности. Новые формы и перерегистрация НКО;</w:t>
      </w:r>
    </w:p>
    <w:p w14:paraId="1318FB58"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lastRenderedPageBreak/>
        <w:t>- Устав и смета НКО: что проверить бухгалтеру;</w:t>
      </w:r>
    </w:p>
    <w:p w14:paraId="406F0B67" w14:textId="77777777" w:rsidR="00460B5A" w:rsidRDefault="00460B5A" w:rsidP="00460B5A">
      <w:pPr>
        <w:rPr>
          <w:rFonts w:ascii="Verdana" w:hAnsi="Verdana" w:cs="Verdana"/>
          <w:sz w:val="20"/>
          <w:szCs w:val="20"/>
        </w:rPr>
      </w:pPr>
      <w:r w:rsidRPr="00C24D0A">
        <w:rPr>
          <w:rFonts w:ascii="Verdana" w:hAnsi="Verdana" w:cs="Verdana"/>
          <w:sz w:val="20"/>
          <w:szCs w:val="20"/>
        </w:rPr>
        <w:t xml:space="preserve">- </w:t>
      </w:r>
      <w:r>
        <w:rPr>
          <w:rFonts w:ascii="Verdana" w:hAnsi="Verdana" w:cs="Verdana"/>
          <w:sz w:val="20"/>
          <w:szCs w:val="20"/>
        </w:rPr>
        <w:t>Изменилась о</w:t>
      </w:r>
      <w:r w:rsidRPr="00C24D0A">
        <w:rPr>
          <w:rFonts w:ascii="Verdana" w:hAnsi="Verdana" w:cs="Verdana"/>
          <w:sz w:val="20"/>
          <w:szCs w:val="20"/>
        </w:rPr>
        <w:t xml:space="preserve">тчетность перед регистрирующим органом НКО. </w:t>
      </w:r>
      <w:r>
        <w:rPr>
          <w:rFonts w:ascii="Verdana" w:hAnsi="Verdana" w:cs="Verdana"/>
          <w:sz w:val="20"/>
          <w:szCs w:val="20"/>
        </w:rPr>
        <w:t>Как составить по новым правилам;</w:t>
      </w:r>
    </w:p>
    <w:p w14:paraId="7F153D3D" w14:textId="77777777" w:rsidR="00460B5A" w:rsidRPr="00C24D0A" w:rsidRDefault="00460B5A" w:rsidP="00460B5A">
      <w:pPr>
        <w:rPr>
          <w:rFonts w:ascii="Verdana" w:hAnsi="Verdana" w:cs="Verdana"/>
          <w:sz w:val="20"/>
          <w:szCs w:val="20"/>
        </w:rPr>
      </w:pPr>
      <w:r>
        <w:rPr>
          <w:rFonts w:ascii="Verdana" w:hAnsi="Verdana" w:cs="Verdana"/>
          <w:sz w:val="20"/>
          <w:szCs w:val="20"/>
        </w:rPr>
        <w:t xml:space="preserve">- </w:t>
      </w:r>
      <w:r w:rsidRPr="00C24D0A">
        <w:rPr>
          <w:rFonts w:ascii="Verdana" w:hAnsi="Verdana" w:cs="Verdana"/>
          <w:sz w:val="20"/>
          <w:szCs w:val="20"/>
        </w:rPr>
        <w:t>Некоммерческие организации – иностранные агенты</w:t>
      </w:r>
      <w:r>
        <w:rPr>
          <w:rFonts w:ascii="Verdana" w:hAnsi="Verdana" w:cs="Verdana"/>
          <w:sz w:val="20"/>
          <w:szCs w:val="20"/>
        </w:rPr>
        <w:t>. Опасные условия 2022 г</w:t>
      </w:r>
      <w:r w:rsidRPr="00C24D0A">
        <w:rPr>
          <w:rFonts w:ascii="Verdana" w:hAnsi="Verdana" w:cs="Verdana"/>
          <w:sz w:val="20"/>
          <w:szCs w:val="20"/>
        </w:rPr>
        <w:t>.</w:t>
      </w:r>
    </w:p>
    <w:p w14:paraId="6CDB50A8" w14:textId="77777777" w:rsidR="00460B5A" w:rsidRPr="00C24D0A" w:rsidRDefault="00460B5A" w:rsidP="00460B5A">
      <w:pPr>
        <w:rPr>
          <w:rFonts w:ascii="Verdana" w:hAnsi="Verdana" w:cs="Verdana"/>
          <w:sz w:val="20"/>
          <w:szCs w:val="20"/>
        </w:rPr>
      </w:pPr>
    </w:p>
    <w:p w14:paraId="34B234D8" w14:textId="77777777" w:rsidR="00460B5A" w:rsidRDefault="00460B5A" w:rsidP="00460B5A">
      <w:pPr>
        <w:pStyle w:val="ConsPlusTitle"/>
        <w:rPr>
          <w:rFonts w:ascii="Verdana" w:hAnsi="Verdana" w:cs="Verdana"/>
        </w:rPr>
      </w:pPr>
      <w:r>
        <w:rPr>
          <w:rFonts w:ascii="Verdana" w:hAnsi="Verdana" w:cs="Verdana"/>
        </w:rPr>
        <w:t>Особенности составления отчетности некоммерческих организаций:</w:t>
      </w:r>
    </w:p>
    <w:p w14:paraId="33A20707" w14:textId="77777777" w:rsidR="00460B5A" w:rsidRDefault="00460B5A" w:rsidP="00460B5A">
      <w:pPr>
        <w:pStyle w:val="ConsPlusTitle"/>
        <w:rPr>
          <w:rFonts w:ascii="Verdana" w:hAnsi="Verdana" w:cs="Verdana"/>
        </w:rPr>
      </w:pPr>
    </w:p>
    <w:p w14:paraId="69F47919" w14:textId="77777777" w:rsidR="00460B5A" w:rsidRPr="00C24D0A" w:rsidRDefault="00460B5A" w:rsidP="00460B5A">
      <w:pPr>
        <w:pStyle w:val="ConsPlusTitle"/>
        <w:rPr>
          <w:rFonts w:ascii="Verdana" w:hAnsi="Verdana" w:cs="Verdana"/>
          <w:b w:val="0"/>
          <w:bCs w:val="0"/>
        </w:rPr>
      </w:pPr>
      <w:r w:rsidRPr="00C24D0A">
        <w:rPr>
          <w:rFonts w:ascii="Verdana" w:hAnsi="Verdana" w:cs="Verdana"/>
        </w:rPr>
        <w:t xml:space="preserve">- </w:t>
      </w:r>
      <w:r w:rsidRPr="00C24D0A">
        <w:rPr>
          <w:rFonts w:ascii="Verdana" w:hAnsi="Verdana" w:cs="Verdana"/>
          <w:b w:val="0"/>
          <w:bCs w:val="0"/>
        </w:rPr>
        <w:t>Бухгалтерская отчетность НКО – новые правила</w:t>
      </w:r>
      <w:r>
        <w:rPr>
          <w:rFonts w:ascii="Verdana" w:hAnsi="Verdana" w:cs="Verdana"/>
          <w:b w:val="0"/>
          <w:bCs w:val="0"/>
        </w:rPr>
        <w:t xml:space="preserve"> 2022 г.</w:t>
      </w:r>
      <w:r w:rsidRPr="00C24D0A">
        <w:rPr>
          <w:rFonts w:ascii="Verdana" w:hAnsi="Verdana" w:cs="Verdana"/>
          <w:b w:val="0"/>
          <w:bCs w:val="0"/>
        </w:rPr>
        <w:t>;</w:t>
      </w:r>
    </w:p>
    <w:p w14:paraId="62D6A0F3" w14:textId="77777777" w:rsidR="00460B5A" w:rsidRPr="00C24D0A" w:rsidRDefault="00460B5A" w:rsidP="00460B5A">
      <w:pPr>
        <w:pStyle w:val="ConsPlusNormal"/>
        <w:ind w:firstLine="0"/>
        <w:outlineLvl w:val="0"/>
        <w:rPr>
          <w:rFonts w:ascii="Verdana" w:hAnsi="Verdana" w:cs="Verdana"/>
        </w:rPr>
      </w:pPr>
      <w:r w:rsidRPr="00C24D0A">
        <w:rPr>
          <w:rFonts w:ascii="Verdana" w:hAnsi="Verdana" w:cs="Verdana"/>
        </w:rPr>
        <w:t>- Состав форм бухгалтерской отчетности. Особенности заполнения бухгалтерского баланса, отчета о целевом использовании средств;</w:t>
      </w:r>
    </w:p>
    <w:p w14:paraId="5EE9878E" w14:textId="77777777" w:rsidR="00460B5A" w:rsidRPr="00C24D0A" w:rsidRDefault="00460B5A" w:rsidP="00460B5A">
      <w:pPr>
        <w:pStyle w:val="ConsPlusNormal"/>
        <w:ind w:firstLine="0"/>
        <w:outlineLvl w:val="0"/>
        <w:rPr>
          <w:rFonts w:ascii="Verdana" w:hAnsi="Verdana" w:cs="Verdana"/>
        </w:rPr>
      </w:pPr>
      <w:r w:rsidRPr="00C24D0A">
        <w:rPr>
          <w:rFonts w:ascii="Verdana" w:hAnsi="Verdana" w:cs="Verdana"/>
        </w:rPr>
        <w:t>- Кассовый метод или метод начисления при формировании сметы, отчета о целевом использовании средств в бухгалтерской отчетности и декларациях по налогу на прибыль и УСН;</w:t>
      </w:r>
    </w:p>
    <w:p w14:paraId="40024766" w14:textId="77777777" w:rsidR="00460B5A" w:rsidRPr="00C24D0A" w:rsidRDefault="00460B5A" w:rsidP="00460B5A">
      <w:pPr>
        <w:pStyle w:val="ConsPlusTitle"/>
        <w:rPr>
          <w:rFonts w:ascii="Verdana" w:hAnsi="Verdana" w:cs="Verdana"/>
          <w:b w:val="0"/>
          <w:bCs w:val="0"/>
        </w:rPr>
      </w:pPr>
      <w:r w:rsidRPr="00C24D0A">
        <w:rPr>
          <w:rFonts w:ascii="Verdana" w:hAnsi="Verdana" w:cs="Verdana"/>
          <w:b w:val="0"/>
          <w:bCs w:val="0"/>
        </w:rPr>
        <w:t xml:space="preserve">- </w:t>
      </w:r>
      <w:r w:rsidRPr="00C24D0A">
        <w:rPr>
          <w:rFonts w:ascii="Verdana" w:hAnsi="Verdana" w:cs="Verdana"/>
          <w:b w:val="0"/>
        </w:rPr>
        <w:t>ФСБУ «Некоммерческая деятельность» - как его применять и с какого периода</w:t>
      </w:r>
      <w:r w:rsidRPr="00C24D0A">
        <w:rPr>
          <w:rFonts w:ascii="Verdana" w:hAnsi="Verdana" w:cs="Verdana"/>
          <w:b w:val="0"/>
          <w:bCs w:val="0"/>
        </w:rPr>
        <w:t>;</w:t>
      </w:r>
    </w:p>
    <w:p w14:paraId="3279F4B7" w14:textId="77777777" w:rsidR="00460B5A" w:rsidRPr="00C24D0A" w:rsidRDefault="00460B5A" w:rsidP="00460B5A">
      <w:pPr>
        <w:autoSpaceDN w:val="0"/>
        <w:adjustRightInd w:val="0"/>
        <w:rPr>
          <w:rFonts w:ascii="Verdana" w:hAnsi="Verdana" w:cs="Verdana"/>
          <w:sz w:val="20"/>
          <w:szCs w:val="20"/>
        </w:rPr>
      </w:pPr>
      <w:r w:rsidRPr="00C24D0A">
        <w:rPr>
          <w:rFonts w:ascii="Verdana" w:hAnsi="Verdana" w:cs="Verdana"/>
          <w:sz w:val="20"/>
          <w:szCs w:val="20"/>
        </w:rPr>
        <w:t xml:space="preserve">- Особенности составления отчетности НКО на </w:t>
      </w:r>
      <w:r>
        <w:rPr>
          <w:rFonts w:ascii="Verdana" w:hAnsi="Verdana" w:cs="Verdana"/>
          <w:sz w:val="20"/>
          <w:szCs w:val="20"/>
        </w:rPr>
        <w:t xml:space="preserve">общем режиме и </w:t>
      </w:r>
      <w:r w:rsidRPr="00C24D0A">
        <w:rPr>
          <w:rFonts w:ascii="Verdana" w:hAnsi="Verdana" w:cs="Verdana"/>
          <w:sz w:val="20"/>
          <w:szCs w:val="20"/>
        </w:rPr>
        <w:t>«упрощенке»;</w:t>
      </w:r>
    </w:p>
    <w:p w14:paraId="0BADD019" w14:textId="77777777" w:rsidR="00460B5A" w:rsidRPr="00C24D0A" w:rsidRDefault="00460B5A" w:rsidP="00460B5A">
      <w:pPr>
        <w:autoSpaceDN w:val="0"/>
        <w:adjustRightInd w:val="0"/>
        <w:rPr>
          <w:rFonts w:ascii="Verdana" w:hAnsi="Verdana" w:cs="Verdana"/>
          <w:sz w:val="20"/>
          <w:szCs w:val="20"/>
        </w:rPr>
      </w:pPr>
      <w:r w:rsidRPr="00C24D0A">
        <w:rPr>
          <w:rFonts w:ascii="Verdana" w:hAnsi="Verdana" w:cs="Verdana"/>
          <w:sz w:val="20"/>
          <w:szCs w:val="20"/>
        </w:rPr>
        <w:t>- Специальная новая отчетность в статистику</w:t>
      </w:r>
      <w:r>
        <w:rPr>
          <w:rFonts w:ascii="Verdana" w:hAnsi="Verdana" w:cs="Verdana"/>
          <w:sz w:val="20"/>
          <w:szCs w:val="20"/>
        </w:rPr>
        <w:t xml:space="preserve"> в 2022 г</w:t>
      </w:r>
      <w:r w:rsidRPr="00C24D0A">
        <w:rPr>
          <w:rFonts w:ascii="Verdana" w:hAnsi="Verdana" w:cs="Verdana"/>
          <w:sz w:val="20"/>
          <w:szCs w:val="20"/>
        </w:rPr>
        <w:t>.</w:t>
      </w:r>
    </w:p>
    <w:p w14:paraId="26150ABA" w14:textId="77777777" w:rsidR="00460B5A" w:rsidRPr="00C24D0A" w:rsidRDefault="00460B5A" w:rsidP="00460B5A">
      <w:pPr>
        <w:rPr>
          <w:rFonts w:ascii="Verdana" w:hAnsi="Verdana" w:cs="Verdana"/>
          <w:sz w:val="20"/>
          <w:szCs w:val="20"/>
        </w:rPr>
      </w:pPr>
    </w:p>
    <w:p w14:paraId="10494B87" w14:textId="77777777" w:rsidR="00460B5A" w:rsidRPr="006B4A7D" w:rsidRDefault="00460B5A" w:rsidP="00460B5A">
      <w:pPr>
        <w:autoSpaceDN w:val="0"/>
        <w:adjustRightInd w:val="0"/>
        <w:rPr>
          <w:rFonts w:ascii="Verdana" w:hAnsi="Verdana" w:cs="Verdana"/>
          <w:b/>
          <w:sz w:val="20"/>
          <w:szCs w:val="20"/>
        </w:rPr>
      </w:pPr>
      <w:r w:rsidRPr="006B4A7D">
        <w:rPr>
          <w:rFonts w:ascii="Verdana" w:hAnsi="Verdana" w:cs="Verdana"/>
          <w:b/>
          <w:sz w:val="20"/>
          <w:szCs w:val="20"/>
        </w:rPr>
        <w:t>Бухгалтерский учет некоммерческих организаций:</w:t>
      </w:r>
    </w:p>
    <w:p w14:paraId="66E3383B" w14:textId="77777777" w:rsidR="00460B5A" w:rsidRDefault="00460B5A" w:rsidP="00460B5A">
      <w:pPr>
        <w:autoSpaceDN w:val="0"/>
        <w:adjustRightInd w:val="0"/>
        <w:rPr>
          <w:rFonts w:ascii="Verdana" w:hAnsi="Verdana" w:cs="Verdana"/>
          <w:sz w:val="20"/>
          <w:szCs w:val="20"/>
        </w:rPr>
      </w:pPr>
    </w:p>
    <w:p w14:paraId="35F1267F" w14:textId="77777777" w:rsidR="00460B5A" w:rsidRPr="00C24D0A" w:rsidRDefault="00460B5A" w:rsidP="00460B5A">
      <w:pPr>
        <w:autoSpaceDN w:val="0"/>
        <w:adjustRightInd w:val="0"/>
        <w:rPr>
          <w:rFonts w:ascii="Verdana" w:hAnsi="Verdana" w:cs="Verdana"/>
          <w:sz w:val="20"/>
          <w:szCs w:val="20"/>
        </w:rPr>
      </w:pPr>
      <w:r w:rsidRPr="00C24D0A">
        <w:rPr>
          <w:rFonts w:ascii="Verdana" w:hAnsi="Verdana" w:cs="Verdana"/>
          <w:sz w:val="20"/>
          <w:szCs w:val="20"/>
        </w:rPr>
        <w:t xml:space="preserve">- Новый порядок бухгалтерского учета </w:t>
      </w:r>
      <w:r>
        <w:rPr>
          <w:rFonts w:ascii="Verdana" w:hAnsi="Verdana" w:cs="Verdana"/>
          <w:sz w:val="20"/>
          <w:szCs w:val="20"/>
        </w:rPr>
        <w:t xml:space="preserve">с 2022 г. </w:t>
      </w:r>
      <w:r w:rsidRPr="00C24D0A">
        <w:rPr>
          <w:rFonts w:ascii="Verdana" w:hAnsi="Verdana" w:cs="Verdana"/>
          <w:sz w:val="20"/>
          <w:szCs w:val="20"/>
        </w:rPr>
        <w:t>в соответствии с ФСБУ «Некоммерческая деятельность»;</w:t>
      </w:r>
    </w:p>
    <w:p w14:paraId="7F5EA1A9" w14:textId="77777777" w:rsidR="00460B5A" w:rsidRPr="00C24D0A" w:rsidRDefault="00460B5A" w:rsidP="00460B5A">
      <w:pPr>
        <w:autoSpaceDN w:val="0"/>
        <w:adjustRightInd w:val="0"/>
        <w:rPr>
          <w:rFonts w:ascii="Verdana" w:hAnsi="Verdana" w:cs="Verdana"/>
          <w:sz w:val="20"/>
          <w:szCs w:val="20"/>
        </w:rPr>
      </w:pPr>
      <w:r w:rsidRPr="00C24D0A">
        <w:rPr>
          <w:rFonts w:ascii="Verdana" w:hAnsi="Verdana" w:cs="Verdana"/>
          <w:sz w:val="20"/>
          <w:szCs w:val="20"/>
        </w:rPr>
        <w:t>- Учетная политика НКО – что нужно было изменить на 202</w:t>
      </w:r>
      <w:r>
        <w:rPr>
          <w:rFonts w:ascii="Verdana" w:hAnsi="Verdana" w:cs="Verdana"/>
          <w:sz w:val="20"/>
          <w:szCs w:val="20"/>
        </w:rPr>
        <w:t>2</w:t>
      </w:r>
      <w:r w:rsidRPr="00C24D0A">
        <w:rPr>
          <w:rFonts w:ascii="Verdana" w:hAnsi="Verdana" w:cs="Verdana"/>
          <w:sz w:val="20"/>
          <w:szCs w:val="20"/>
        </w:rPr>
        <w:t xml:space="preserve"> г</w:t>
      </w:r>
      <w:r>
        <w:rPr>
          <w:rFonts w:ascii="Verdana" w:hAnsi="Verdana" w:cs="Verdana"/>
          <w:sz w:val="20"/>
          <w:szCs w:val="20"/>
        </w:rPr>
        <w:t>.</w:t>
      </w:r>
      <w:r w:rsidRPr="00C24D0A">
        <w:rPr>
          <w:rFonts w:ascii="Verdana" w:hAnsi="Verdana" w:cs="Verdana"/>
          <w:sz w:val="20"/>
          <w:szCs w:val="20"/>
        </w:rPr>
        <w:t>;</w:t>
      </w:r>
    </w:p>
    <w:p w14:paraId="6C6CD431" w14:textId="77777777" w:rsidR="00460B5A" w:rsidRPr="00C24D0A" w:rsidRDefault="00460B5A" w:rsidP="00460B5A">
      <w:pPr>
        <w:autoSpaceDN w:val="0"/>
        <w:adjustRightInd w:val="0"/>
        <w:rPr>
          <w:rFonts w:ascii="Verdana" w:hAnsi="Verdana" w:cs="Verdana"/>
          <w:sz w:val="20"/>
          <w:szCs w:val="20"/>
        </w:rPr>
      </w:pPr>
      <w:r w:rsidRPr="00C24D0A">
        <w:rPr>
          <w:rFonts w:ascii="Verdana" w:hAnsi="Verdana" w:cs="Verdana"/>
          <w:sz w:val="20"/>
          <w:szCs w:val="20"/>
        </w:rPr>
        <w:t xml:space="preserve">- </w:t>
      </w:r>
      <w:r>
        <w:rPr>
          <w:rFonts w:ascii="Verdana" w:hAnsi="Verdana" w:cs="Verdana"/>
          <w:sz w:val="20"/>
          <w:szCs w:val="20"/>
        </w:rPr>
        <w:t>Учет по</w:t>
      </w:r>
      <w:r w:rsidRPr="00C24D0A">
        <w:rPr>
          <w:rFonts w:ascii="Verdana" w:hAnsi="Verdana" w:cs="Verdana"/>
          <w:sz w:val="20"/>
          <w:szCs w:val="20"/>
        </w:rPr>
        <w:t xml:space="preserve"> ФСБУ 5/2019: что должен учесть бухгалтер НКО;</w:t>
      </w:r>
    </w:p>
    <w:p w14:paraId="26154920" w14:textId="77777777" w:rsidR="00460B5A" w:rsidRPr="00C24D0A" w:rsidRDefault="00460B5A" w:rsidP="00460B5A">
      <w:pPr>
        <w:autoSpaceDN w:val="0"/>
        <w:adjustRightInd w:val="0"/>
        <w:rPr>
          <w:rFonts w:ascii="Verdana" w:hAnsi="Verdana" w:cs="Verdana"/>
          <w:sz w:val="20"/>
          <w:szCs w:val="20"/>
        </w:rPr>
      </w:pPr>
      <w:r w:rsidRPr="00C24D0A">
        <w:rPr>
          <w:rFonts w:ascii="Verdana" w:hAnsi="Verdana" w:cs="Verdana"/>
          <w:sz w:val="20"/>
          <w:szCs w:val="20"/>
        </w:rPr>
        <w:t xml:space="preserve">- Переход на ФСБУ </w:t>
      </w:r>
      <w:r>
        <w:rPr>
          <w:rFonts w:ascii="Verdana" w:hAnsi="Verdana" w:cs="Verdana"/>
          <w:sz w:val="20"/>
          <w:szCs w:val="20"/>
        </w:rPr>
        <w:t>6</w:t>
      </w:r>
      <w:r w:rsidRPr="00C24D0A">
        <w:rPr>
          <w:rFonts w:ascii="Verdana" w:hAnsi="Verdana" w:cs="Verdana"/>
          <w:sz w:val="20"/>
          <w:szCs w:val="20"/>
        </w:rPr>
        <w:t>/</w:t>
      </w:r>
      <w:r>
        <w:rPr>
          <w:rFonts w:ascii="Verdana" w:hAnsi="Verdana" w:cs="Verdana"/>
          <w:sz w:val="20"/>
          <w:szCs w:val="20"/>
        </w:rPr>
        <w:t>2020 и 25/2018</w:t>
      </w:r>
      <w:r w:rsidRPr="00C24D0A">
        <w:rPr>
          <w:rFonts w:ascii="Verdana" w:hAnsi="Verdana" w:cs="Verdana"/>
          <w:sz w:val="20"/>
          <w:szCs w:val="20"/>
        </w:rPr>
        <w:t xml:space="preserve">: </w:t>
      </w:r>
      <w:r>
        <w:rPr>
          <w:rFonts w:ascii="Verdana" w:hAnsi="Verdana" w:cs="Verdana"/>
          <w:sz w:val="20"/>
          <w:szCs w:val="20"/>
        </w:rPr>
        <w:t>как учитывать амортизацию и аренду в</w:t>
      </w:r>
      <w:r w:rsidRPr="00C24D0A">
        <w:rPr>
          <w:rFonts w:ascii="Verdana" w:hAnsi="Verdana" w:cs="Verdana"/>
          <w:sz w:val="20"/>
          <w:szCs w:val="20"/>
        </w:rPr>
        <w:t xml:space="preserve"> НКО</w:t>
      </w:r>
      <w:r>
        <w:rPr>
          <w:rFonts w:ascii="Verdana" w:hAnsi="Verdana" w:cs="Verdana"/>
          <w:sz w:val="20"/>
          <w:szCs w:val="20"/>
        </w:rPr>
        <w:t xml:space="preserve"> с 2022 г.</w:t>
      </w:r>
      <w:r w:rsidRPr="00C24D0A">
        <w:rPr>
          <w:rFonts w:ascii="Verdana" w:hAnsi="Verdana" w:cs="Verdana"/>
          <w:sz w:val="20"/>
          <w:szCs w:val="20"/>
        </w:rPr>
        <w:t>;</w:t>
      </w:r>
    </w:p>
    <w:p w14:paraId="19A304B4"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Особенности бухгалтерского учета НКО. Составление сметы. Использование НКО счетов 86 «Целевое финансирование», 20 «Основное производство» и 26 «Общехозяйственные расходы»</w:t>
      </w:r>
    </w:p>
    <w:p w14:paraId="1DF82A16" w14:textId="77777777" w:rsidR="00460B5A" w:rsidRPr="00C24D0A" w:rsidRDefault="00460B5A" w:rsidP="00460B5A">
      <w:pPr>
        <w:autoSpaceDN w:val="0"/>
        <w:adjustRightInd w:val="0"/>
        <w:outlineLvl w:val="0"/>
        <w:rPr>
          <w:rFonts w:ascii="Verdana" w:hAnsi="Verdana" w:cs="Verdana"/>
          <w:sz w:val="20"/>
          <w:szCs w:val="20"/>
        </w:rPr>
      </w:pPr>
      <w:r w:rsidRPr="00C24D0A">
        <w:rPr>
          <w:rFonts w:ascii="Verdana" w:hAnsi="Verdana" w:cs="Verdana"/>
          <w:sz w:val="20"/>
          <w:szCs w:val="20"/>
        </w:rPr>
        <w:t>- Использование счета 97 «Расходы будущих периодов». Формирование резервов в учете НКО;</w:t>
      </w:r>
    </w:p>
    <w:p w14:paraId="5473466A"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Использование НКО счета 19 «НДС по приобретенным ценностям»;</w:t>
      </w:r>
    </w:p>
    <w:p w14:paraId="656121BA" w14:textId="77777777" w:rsidR="00460B5A" w:rsidRPr="00C24D0A" w:rsidRDefault="00460B5A" w:rsidP="00460B5A">
      <w:pPr>
        <w:pStyle w:val="ConsPlusNormal"/>
        <w:ind w:firstLine="0"/>
        <w:rPr>
          <w:rFonts w:ascii="Verdana" w:hAnsi="Verdana" w:cs="Verdana"/>
        </w:rPr>
      </w:pPr>
      <w:r w:rsidRPr="00C24D0A">
        <w:rPr>
          <w:rFonts w:ascii="Verdana" w:hAnsi="Verdana" w:cs="Verdana"/>
        </w:rPr>
        <w:t>- Методика ведения раздельного учета: предпринимательство и уставная деятельность, по видам целевого финансирования и в разрезе источников поступления целевых средств;</w:t>
      </w:r>
    </w:p>
    <w:p w14:paraId="5A57D8E0"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Особенности учета основных средств и нематериальных активов НКО;</w:t>
      </w:r>
    </w:p>
    <w:p w14:paraId="7727F053"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Применять или нет ПБУ 18/02 «Учет расчетов по налогу на прибыль» НКО, и надо ли считать резервы бухгалтеру: согласно смете, по о</w:t>
      </w:r>
      <w:r>
        <w:rPr>
          <w:rFonts w:ascii="Verdana" w:hAnsi="Verdana" w:cs="Verdana"/>
          <w:sz w:val="20"/>
          <w:szCs w:val="20"/>
        </w:rPr>
        <w:t>тпускам, по сомнительным долгам</w:t>
      </w:r>
      <w:r w:rsidRPr="00C24D0A">
        <w:rPr>
          <w:rFonts w:ascii="Verdana" w:hAnsi="Verdana" w:cs="Verdana"/>
          <w:sz w:val="20"/>
          <w:szCs w:val="20"/>
        </w:rPr>
        <w:t>;</w:t>
      </w:r>
    </w:p>
    <w:p w14:paraId="523B9005"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Другие новые ФСБУ для НКО с 2022 года.</w:t>
      </w:r>
    </w:p>
    <w:p w14:paraId="5210F0FF" w14:textId="77777777" w:rsidR="00460B5A" w:rsidRPr="00C24D0A" w:rsidRDefault="00460B5A" w:rsidP="00460B5A">
      <w:pPr>
        <w:pStyle w:val="ConsPlusNormal"/>
        <w:ind w:firstLine="0"/>
        <w:rPr>
          <w:rFonts w:ascii="Verdana" w:hAnsi="Verdana" w:cs="Verdana"/>
        </w:rPr>
      </w:pPr>
    </w:p>
    <w:p w14:paraId="6EFA5707" w14:textId="77777777" w:rsidR="00460B5A" w:rsidRPr="006B4A7D" w:rsidRDefault="00460B5A" w:rsidP="00460B5A">
      <w:pPr>
        <w:rPr>
          <w:rFonts w:ascii="Verdana" w:hAnsi="Verdana" w:cs="Verdana"/>
          <w:b/>
          <w:sz w:val="20"/>
          <w:szCs w:val="20"/>
        </w:rPr>
      </w:pPr>
      <w:r w:rsidRPr="006B4A7D">
        <w:rPr>
          <w:rFonts w:ascii="Verdana" w:hAnsi="Verdana" w:cs="Verdana"/>
          <w:b/>
          <w:sz w:val="20"/>
          <w:szCs w:val="20"/>
        </w:rPr>
        <w:t>Налогообложение доходов некоммерческих организаций:</w:t>
      </w:r>
    </w:p>
    <w:p w14:paraId="14E99311" w14:textId="77777777" w:rsidR="00460B5A" w:rsidRDefault="00460B5A" w:rsidP="00460B5A">
      <w:pPr>
        <w:rPr>
          <w:rFonts w:ascii="Verdana" w:hAnsi="Verdana" w:cs="Verdana"/>
          <w:sz w:val="20"/>
          <w:szCs w:val="20"/>
        </w:rPr>
      </w:pPr>
    </w:p>
    <w:p w14:paraId="5FBBBFD3"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xml:space="preserve">- Все изменения в налогообложении доходов НКО в </w:t>
      </w:r>
      <w:r>
        <w:rPr>
          <w:rFonts w:ascii="Verdana" w:hAnsi="Verdana" w:cs="Verdana"/>
          <w:sz w:val="20"/>
          <w:szCs w:val="20"/>
        </w:rPr>
        <w:t>2022</w:t>
      </w:r>
      <w:r w:rsidRPr="00C24D0A">
        <w:rPr>
          <w:rFonts w:ascii="Verdana" w:hAnsi="Verdana" w:cs="Verdana"/>
          <w:sz w:val="20"/>
          <w:szCs w:val="20"/>
        </w:rPr>
        <w:t xml:space="preserve"> г.; </w:t>
      </w:r>
    </w:p>
    <w:p w14:paraId="40BAFAE3"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Перечень целевых поступлений, не облагаемых налогом на прибыль. Оформление поступления и расхода целевых средств. Целевое и нецелевое использование средств НКО: грантов, поступлений из бюджета, членских взносов, пожертвований и пр.;</w:t>
      </w:r>
    </w:p>
    <w:p w14:paraId="6037AC42"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Порядок расчета налога на прибыль с предпринимательской деятельности НКО;</w:t>
      </w:r>
    </w:p>
    <w:p w14:paraId="52D838FE"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xml:space="preserve">- Правила признания внереализационных доходов и расходов в налоговом учете (заемные и кредитные средства, курсовые разницы, проценты банка и др.). </w:t>
      </w:r>
    </w:p>
    <w:p w14:paraId="4C0F3A05"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Налог на прибыль при реализации имущества некоммерческих организаций;</w:t>
      </w:r>
    </w:p>
    <w:p w14:paraId="7F31B22C"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xml:space="preserve">- Проблемы уплаты НДС некоммерческих организаций. Необходимость ведения книг покупок и книг продаж, выставления счетов-фактур НКО; </w:t>
      </w:r>
    </w:p>
    <w:p w14:paraId="308D3274"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Особенности заполнения декларации по налогу на прибыль и НДС некоммерческими организациями;</w:t>
      </w:r>
    </w:p>
    <w:p w14:paraId="33D55858"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Правомерность применения упрощенной системы налогообложения некоммерческими организациями. Преимущества и недостатки применения УСН в некоммерческих организациях.</w:t>
      </w:r>
    </w:p>
    <w:p w14:paraId="1AAAF765" w14:textId="77777777" w:rsidR="00460B5A" w:rsidRPr="00C24D0A" w:rsidRDefault="00460B5A" w:rsidP="00460B5A">
      <w:pPr>
        <w:rPr>
          <w:rFonts w:ascii="Verdana" w:hAnsi="Verdana" w:cs="Verdana"/>
          <w:sz w:val="20"/>
          <w:szCs w:val="20"/>
        </w:rPr>
      </w:pPr>
    </w:p>
    <w:p w14:paraId="2BE1A5D9" w14:textId="77777777" w:rsidR="00460B5A" w:rsidRPr="006B4A7D" w:rsidRDefault="00460B5A" w:rsidP="00460B5A">
      <w:pPr>
        <w:rPr>
          <w:rFonts w:ascii="Verdana" w:hAnsi="Verdana" w:cs="Verdana"/>
          <w:b/>
          <w:sz w:val="20"/>
          <w:szCs w:val="20"/>
        </w:rPr>
      </w:pPr>
      <w:r w:rsidRPr="006B4A7D">
        <w:rPr>
          <w:rFonts w:ascii="Verdana" w:hAnsi="Verdana" w:cs="Verdana"/>
          <w:b/>
          <w:sz w:val="20"/>
          <w:szCs w:val="20"/>
        </w:rPr>
        <w:t>Налогообложение выплат в пользу физических лиц:</w:t>
      </w:r>
    </w:p>
    <w:p w14:paraId="0AA44C9A" w14:textId="77777777" w:rsidR="00460B5A" w:rsidRDefault="00460B5A" w:rsidP="00460B5A">
      <w:pPr>
        <w:rPr>
          <w:rFonts w:ascii="Verdana" w:hAnsi="Verdana" w:cs="Verdana"/>
          <w:sz w:val="20"/>
          <w:szCs w:val="20"/>
        </w:rPr>
      </w:pPr>
    </w:p>
    <w:p w14:paraId="5C1B7075"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lastRenderedPageBreak/>
        <w:t xml:space="preserve">- Комментарий к изменениям трудового и налогового законодательства </w:t>
      </w:r>
      <w:r>
        <w:rPr>
          <w:rFonts w:ascii="Verdana" w:hAnsi="Verdana" w:cs="Verdana"/>
          <w:sz w:val="20"/>
          <w:szCs w:val="20"/>
        </w:rPr>
        <w:t>в 2022</w:t>
      </w:r>
      <w:r w:rsidRPr="00C24D0A">
        <w:rPr>
          <w:rFonts w:ascii="Verdana" w:hAnsi="Verdana" w:cs="Verdana"/>
          <w:sz w:val="20"/>
          <w:szCs w:val="20"/>
        </w:rPr>
        <w:t xml:space="preserve"> г. Что нужно учесть, если работник - волонтер;</w:t>
      </w:r>
    </w:p>
    <w:p w14:paraId="23B62168" w14:textId="77777777" w:rsidR="00460B5A" w:rsidRPr="00C24D0A" w:rsidRDefault="00460B5A" w:rsidP="00460B5A">
      <w:pPr>
        <w:tabs>
          <w:tab w:val="left" w:pos="900"/>
        </w:tabs>
        <w:rPr>
          <w:rFonts w:ascii="Verdana" w:hAnsi="Verdana" w:cs="Verdana"/>
          <w:sz w:val="20"/>
          <w:szCs w:val="20"/>
        </w:rPr>
      </w:pPr>
      <w:r w:rsidRPr="00C24D0A">
        <w:rPr>
          <w:rFonts w:ascii="Verdana" w:hAnsi="Verdana" w:cs="Verdana"/>
          <w:sz w:val="20"/>
          <w:szCs w:val="20"/>
        </w:rPr>
        <w:t>- Особенности оформления командировочных расходов в НКО. Оплата расходов подрядчиков и волонтеров, членов правления и президента;</w:t>
      </w:r>
    </w:p>
    <w:p w14:paraId="1D2C51A6"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xml:space="preserve">- Спорные вопросы исчисления налогов при выдаче призов, льгот, подарков, материальной помощи. Оплата мероприятий, связанных с уставной деятельностью некоммерческих организаций (семинары, круглые столы, конференции, съезды). </w:t>
      </w:r>
    </w:p>
    <w:p w14:paraId="48450FFE" w14:textId="77777777" w:rsidR="00460B5A" w:rsidRDefault="00460B5A" w:rsidP="00460B5A">
      <w:pPr>
        <w:rPr>
          <w:rFonts w:ascii="Verdana" w:hAnsi="Verdana" w:cs="Verdana"/>
          <w:sz w:val="20"/>
          <w:szCs w:val="20"/>
        </w:rPr>
      </w:pPr>
      <w:r w:rsidRPr="00C24D0A">
        <w:rPr>
          <w:rFonts w:ascii="Verdana" w:hAnsi="Verdana" w:cs="Verdana"/>
          <w:sz w:val="20"/>
          <w:szCs w:val="20"/>
        </w:rPr>
        <w:t xml:space="preserve">- Изменения расчета и уплаты НДФЛ, страховых взносов. Новые ставки и сроки уплаты, правила предоставления льгот, ежемесячная и ежеквартальная сдача отчетности. </w:t>
      </w:r>
    </w:p>
    <w:p w14:paraId="1C835014" w14:textId="77777777" w:rsidR="00460B5A" w:rsidRDefault="00460B5A" w:rsidP="00460B5A">
      <w:pPr>
        <w:rPr>
          <w:rFonts w:ascii="Verdana" w:hAnsi="Verdana" w:cs="Verdana"/>
          <w:sz w:val="20"/>
          <w:szCs w:val="20"/>
        </w:rPr>
      </w:pPr>
    </w:p>
    <w:p w14:paraId="74A3C9B5" w14:textId="77777777" w:rsidR="00460B5A" w:rsidRPr="00C24D0A" w:rsidRDefault="00460B5A" w:rsidP="00460B5A">
      <w:pPr>
        <w:rPr>
          <w:rFonts w:ascii="Verdana" w:hAnsi="Verdana" w:cs="Verdana"/>
          <w:sz w:val="20"/>
          <w:szCs w:val="20"/>
        </w:rPr>
      </w:pPr>
      <w:r w:rsidRPr="006B4A7D">
        <w:rPr>
          <w:rFonts w:ascii="Verdana" w:hAnsi="Verdana" w:cs="Verdana"/>
          <w:b/>
          <w:sz w:val="20"/>
          <w:szCs w:val="20"/>
        </w:rPr>
        <w:t>Семинар ведет:</w:t>
      </w:r>
      <w:r>
        <w:rPr>
          <w:rFonts w:ascii="Verdana" w:hAnsi="Verdana" w:cs="Verdana"/>
          <w:sz w:val="20"/>
          <w:szCs w:val="20"/>
        </w:rPr>
        <w:t xml:space="preserve"> Митюкова Эльвира </w:t>
      </w:r>
      <w:proofErr w:type="spellStart"/>
      <w:r>
        <w:rPr>
          <w:rFonts w:ascii="Verdana" w:hAnsi="Verdana" w:cs="Verdana"/>
          <w:sz w:val="20"/>
          <w:szCs w:val="20"/>
        </w:rPr>
        <w:t>Сайфулловна</w:t>
      </w:r>
      <w:proofErr w:type="spellEnd"/>
      <w:r>
        <w:rPr>
          <w:rFonts w:ascii="Verdana" w:hAnsi="Verdana" w:cs="Verdana"/>
          <w:sz w:val="20"/>
          <w:szCs w:val="20"/>
        </w:rPr>
        <w:t xml:space="preserve">, </w:t>
      </w:r>
      <w:r w:rsidRPr="00C24D0A">
        <w:rPr>
          <w:rFonts w:ascii="Verdana" w:hAnsi="Verdana" w:cs="Verdana"/>
          <w:sz w:val="20"/>
          <w:szCs w:val="20"/>
        </w:rPr>
        <w:t xml:space="preserve">к.э.н., член Комиссии по профессиональным квалификациям в области бухгалтерского учета (при Нацсовете при Президенте РФ по проф. квалификациям), победитель конкурса «Бухгалтерский оскар», управляющий партнер аудиторской компании ООО «Академия успешного бизнеса», аудитор, лектор ИПБ России, по данным журнала «Семинар для бухгалтера» вошла в десятку лучших лекторов России. </w:t>
      </w:r>
      <w:r w:rsidRPr="00C24D0A">
        <w:rPr>
          <w:rFonts w:ascii="Verdana" w:hAnsi="Verdana" w:cs="Verdana"/>
          <w:sz w:val="20"/>
          <w:szCs w:val="20"/>
        </w:rPr>
        <w:br/>
      </w:r>
    </w:p>
    <w:p w14:paraId="4A7E18AB" w14:textId="77777777" w:rsidR="00460B5A" w:rsidRPr="00C24D0A" w:rsidRDefault="00460B5A" w:rsidP="00460B5A">
      <w:pPr>
        <w:rPr>
          <w:rFonts w:ascii="Verdana" w:hAnsi="Verdana" w:cs="Verdana"/>
          <w:sz w:val="20"/>
          <w:szCs w:val="20"/>
        </w:rPr>
      </w:pPr>
      <w:r w:rsidRPr="00C52BBD">
        <w:rPr>
          <w:rFonts w:ascii="Verdana" w:hAnsi="Verdana" w:cs="Verdana"/>
          <w:b/>
          <w:sz w:val="20"/>
          <w:szCs w:val="20"/>
        </w:rPr>
        <w:t>Автор книг:</w:t>
      </w:r>
      <w:r>
        <w:rPr>
          <w:rFonts w:ascii="Verdana" w:hAnsi="Verdana" w:cs="Verdana"/>
          <w:sz w:val="20"/>
          <w:szCs w:val="20"/>
        </w:rPr>
        <w:t xml:space="preserve"> </w:t>
      </w:r>
      <w:r w:rsidRPr="00C24D0A">
        <w:rPr>
          <w:rFonts w:ascii="Verdana" w:hAnsi="Verdana" w:cs="Verdana"/>
          <w:sz w:val="20"/>
          <w:szCs w:val="20"/>
        </w:rPr>
        <w:t>«Бухгалтерский учет и налогообложение некоммерческих организаций», «Новая бюджетная отчетность», «Расчет налога на прибыль в бухгалтерском и налоговом учете», «Типичные ошибки в учете материалов» и более ста публикаций по бухгалтерскому учету и налогообложению.</w:t>
      </w:r>
    </w:p>
    <w:p w14:paraId="628531F5" w14:textId="77777777" w:rsidR="00460B5A" w:rsidRPr="00C24D0A" w:rsidRDefault="00460B5A" w:rsidP="00460B5A">
      <w:pPr>
        <w:rPr>
          <w:rFonts w:ascii="Verdana" w:hAnsi="Verdana" w:cs="Verdana"/>
          <w:sz w:val="20"/>
          <w:szCs w:val="20"/>
        </w:rPr>
      </w:pPr>
    </w:p>
    <w:p w14:paraId="2ADA7C0A" w14:textId="77777777" w:rsidR="00460B5A" w:rsidRDefault="00460B5A" w:rsidP="00460B5A">
      <w:pPr>
        <w:rPr>
          <w:rFonts w:ascii="Verdana" w:hAnsi="Verdana" w:cs="Verdana"/>
          <w:sz w:val="20"/>
          <w:szCs w:val="20"/>
        </w:rPr>
      </w:pPr>
      <w:r>
        <w:rPr>
          <w:rFonts w:ascii="Verdana" w:hAnsi="Verdana" w:cs="Verdana"/>
          <w:sz w:val="20"/>
          <w:szCs w:val="20"/>
        </w:rPr>
        <w:t>Видео, книги и статьи автора семинара, а также отзывы по прошедшим семинарам:</w:t>
      </w:r>
      <w:r w:rsidRPr="00C24D0A">
        <w:rPr>
          <w:rFonts w:ascii="Verdana" w:hAnsi="Verdana" w:cs="Verdana"/>
          <w:sz w:val="20"/>
          <w:szCs w:val="20"/>
        </w:rPr>
        <w:t xml:space="preserve"> </w:t>
      </w:r>
      <w:hyperlink r:id="rId4" w:history="1">
        <w:r w:rsidRPr="0097062A">
          <w:rPr>
            <w:rStyle w:val="a3"/>
            <w:rFonts w:ascii="Verdana" w:hAnsi="Verdana" w:cs="Verdana"/>
            <w:sz w:val="20"/>
            <w:szCs w:val="20"/>
          </w:rPr>
          <w:t>http://www.sba-consult.ru</w:t>
        </w:r>
      </w:hyperlink>
      <w:r>
        <w:rPr>
          <w:rFonts w:ascii="Verdana" w:hAnsi="Verdana" w:cs="Verdana"/>
          <w:sz w:val="20"/>
          <w:szCs w:val="20"/>
        </w:rPr>
        <w:t xml:space="preserve"> </w:t>
      </w:r>
    </w:p>
    <w:p w14:paraId="1AD56506" w14:textId="77777777" w:rsidR="00460B5A" w:rsidRDefault="00460B5A" w:rsidP="00460B5A">
      <w:pPr>
        <w:rPr>
          <w:rFonts w:ascii="Verdana" w:hAnsi="Verdana" w:cs="Verdana"/>
          <w:sz w:val="20"/>
          <w:szCs w:val="20"/>
        </w:rPr>
      </w:pPr>
    </w:p>
    <w:p w14:paraId="07916569" w14:textId="77777777" w:rsidR="00460B5A" w:rsidRPr="001D6889" w:rsidRDefault="00460B5A" w:rsidP="00460B5A">
      <w:pPr>
        <w:rPr>
          <w:rFonts w:ascii="Verdana" w:hAnsi="Verdana" w:cs="Verdana"/>
          <w:b/>
          <w:sz w:val="20"/>
          <w:szCs w:val="20"/>
        </w:rPr>
      </w:pPr>
      <w:r w:rsidRPr="001D6889">
        <w:rPr>
          <w:rFonts w:ascii="Verdana" w:hAnsi="Verdana" w:cs="Verdana"/>
          <w:b/>
          <w:sz w:val="20"/>
          <w:szCs w:val="20"/>
        </w:rPr>
        <w:t>Аттестованным бухгалтерам выдается сертификат ИПБ России.</w:t>
      </w:r>
    </w:p>
    <w:p w14:paraId="6FEC1288" w14:textId="37518BC4" w:rsidR="00460B5A" w:rsidRDefault="00460B5A" w:rsidP="00460B5A">
      <w:pPr>
        <w:jc w:val="both"/>
        <w:rPr>
          <w:rFonts w:ascii="Verdana" w:hAnsi="Verdana" w:cs="Arial"/>
          <w:b/>
          <w:bCs/>
          <w:sz w:val="20"/>
          <w:szCs w:val="20"/>
        </w:rPr>
      </w:pPr>
      <w:r w:rsidRPr="00C24D0A">
        <w:rPr>
          <w:rFonts w:ascii="Verdana" w:hAnsi="Verdana" w:cs="Verdana"/>
          <w:sz w:val="20"/>
          <w:szCs w:val="20"/>
        </w:rPr>
        <w:br/>
      </w:r>
      <w:r w:rsidRPr="00A25FFF">
        <w:rPr>
          <w:rFonts w:ascii="Verdana" w:hAnsi="Verdana" w:cs="Verdana"/>
          <w:b/>
          <w:sz w:val="20"/>
          <w:szCs w:val="20"/>
        </w:rPr>
        <w:t>Дата проведения:</w:t>
      </w:r>
      <w:r>
        <w:rPr>
          <w:rFonts w:ascii="Verdana" w:hAnsi="Verdana" w:cs="Verdana"/>
          <w:sz w:val="20"/>
          <w:szCs w:val="20"/>
        </w:rPr>
        <w:t xml:space="preserve"> </w:t>
      </w:r>
      <w:r w:rsidRPr="00460B5A">
        <w:rPr>
          <w:rFonts w:ascii="Verdana" w:hAnsi="Verdana" w:cs="Verdana"/>
          <w:sz w:val="20"/>
          <w:szCs w:val="20"/>
        </w:rPr>
        <w:t xml:space="preserve">3 </w:t>
      </w:r>
      <w:r>
        <w:rPr>
          <w:rFonts w:ascii="Verdana" w:hAnsi="Verdana" w:cs="Verdana"/>
          <w:sz w:val="20"/>
          <w:szCs w:val="20"/>
        </w:rPr>
        <w:t>июня</w:t>
      </w:r>
      <w:r w:rsidRPr="00460B5A">
        <w:rPr>
          <w:rFonts w:ascii="Verdana" w:hAnsi="Verdana" w:cs="Verdana"/>
          <w:sz w:val="20"/>
          <w:szCs w:val="20"/>
        </w:rPr>
        <w:t xml:space="preserve"> 2022 </w:t>
      </w:r>
      <w:r>
        <w:rPr>
          <w:rFonts w:ascii="Verdana" w:hAnsi="Verdana" w:cs="Verdana"/>
          <w:sz w:val="20"/>
          <w:szCs w:val="20"/>
        </w:rPr>
        <w:t>г.,</w:t>
      </w:r>
      <w:r w:rsidRPr="00460B5A">
        <w:rPr>
          <w:rFonts w:ascii="Verdana" w:hAnsi="Verdana" w:cs="Verdana"/>
          <w:sz w:val="20"/>
          <w:szCs w:val="20"/>
        </w:rPr>
        <w:t xml:space="preserve"> </w:t>
      </w:r>
      <w:r>
        <w:rPr>
          <w:rFonts w:ascii="Verdana" w:hAnsi="Verdana" w:cs="Calibri"/>
          <w:sz w:val="20"/>
          <w:szCs w:val="20"/>
        </w:rPr>
        <w:t>8 июля</w:t>
      </w:r>
      <w:r w:rsidRPr="00FF6EB9">
        <w:rPr>
          <w:rFonts w:ascii="Verdana" w:hAnsi="Verdana" w:cs="Calibri"/>
          <w:b/>
          <w:sz w:val="20"/>
          <w:szCs w:val="20"/>
        </w:rPr>
        <w:t xml:space="preserve"> </w:t>
      </w:r>
      <w:r w:rsidRPr="009A57CC">
        <w:rPr>
          <w:rFonts w:ascii="Verdana" w:hAnsi="Verdana" w:cs="Arial"/>
          <w:bCs/>
          <w:sz w:val="20"/>
          <w:szCs w:val="20"/>
        </w:rPr>
        <w:t>2022 г.</w:t>
      </w:r>
    </w:p>
    <w:p w14:paraId="4E8FDDBF" w14:textId="77777777" w:rsidR="00460B5A" w:rsidRPr="00C24D0A" w:rsidRDefault="00460B5A" w:rsidP="00460B5A">
      <w:pPr>
        <w:jc w:val="both"/>
        <w:rPr>
          <w:rFonts w:ascii="Verdana" w:hAnsi="Verdana"/>
          <w:bCs/>
          <w:sz w:val="20"/>
          <w:szCs w:val="20"/>
        </w:rPr>
      </w:pPr>
      <w:r w:rsidRPr="006B4A7D">
        <w:rPr>
          <w:rFonts w:ascii="Verdana" w:hAnsi="Verdana"/>
          <w:b/>
          <w:bCs/>
          <w:sz w:val="20"/>
          <w:szCs w:val="20"/>
        </w:rPr>
        <w:t>Время проведения:</w:t>
      </w:r>
      <w:r w:rsidRPr="00C24D0A">
        <w:rPr>
          <w:rFonts w:ascii="Verdana" w:hAnsi="Verdana"/>
          <w:bCs/>
          <w:sz w:val="20"/>
          <w:szCs w:val="20"/>
        </w:rPr>
        <w:t xml:space="preserve"> с 10-00 до 17-00</w:t>
      </w:r>
    </w:p>
    <w:p w14:paraId="003AC96C" w14:textId="77777777" w:rsidR="00460B5A" w:rsidRPr="00C24D0A" w:rsidRDefault="00460B5A" w:rsidP="00460B5A">
      <w:pPr>
        <w:jc w:val="both"/>
        <w:rPr>
          <w:rFonts w:ascii="Verdana" w:hAnsi="Verdana" w:cs="Verdana"/>
          <w:sz w:val="20"/>
          <w:szCs w:val="20"/>
        </w:rPr>
      </w:pPr>
      <w:r w:rsidRPr="006B4A7D">
        <w:rPr>
          <w:rFonts w:ascii="Verdana" w:hAnsi="Verdana" w:cs="Verdana"/>
          <w:b/>
          <w:sz w:val="20"/>
          <w:szCs w:val="20"/>
        </w:rPr>
        <w:t>Место проведения:</w:t>
      </w:r>
      <w:r>
        <w:rPr>
          <w:rFonts w:ascii="Verdana" w:hAnsi="Verdana" w:cs="Verdana"/>
          <w:sz w:val="20"/>
          <w:szCs w:val="20"/>
        </w:rPr>
        <w:t xml:space="preserve"> </w:t>
      </w:r>
      <w:r w:rsidRPr="00C24D0A">
        <w:rPr>
          <w:rFonts w:ascii="Verdana" w:hAnsi="Verdana" w:cs="Verdana"/>
          <w:sz w:val="20"/>
          <w:szCs w:val="20"/>
        </w:rPr>
        <w:t xml:space="preserve">Бизнес-центр «Я21»: г. Москва, ул. Яблочкова, д. 21, корп. 3. Бизнес-центр находится в 2 минутах ходьбы от станций метро «Тимирязевская». </w:t>
      </w:r>
    </w:p>
    <w:p w14:paraId="6A4DF053" w14:textId="77777777" w:rsidR="00460B5A" w:rsidRPr="00C24D0A" w:rsidRDefault="00460B5A" w:rsidP="00460B5A">
      <w:pPr>
        <w:jc w:val="both"/>
        <w:textAlignment w:val="top"/>
        <w:rPr>
          <w:rFonts w:ascii="Verdana" w:hAnsi="Verdana" w:cs="Verdana"/>
          <w:sz w:val="20"/>
          <w:szCs w:val="20"/>
        </w:rPr>
      </w:pPr>
    </w:p>
    <w:p w14:paraId="4B0993EB" w14:textId="77777777" w:rsidR="00460B5A" w:rsidRPr="00C24D0A" w:rsidRDefault="00460B5A" w:rsidP="00460B5A">
      <w:pPr>
        <w:jc w:val="both"/>
        <w:textAlignment w:val="top"/>
        <w:rPr>
          <w:rFonts w:ascii="Verdana" w:hAnsi="Verdana" w:cs="Verdana"/>
          <w:sz w:val="20"/>
          <w:szCs w:val="20"/>
        </w:rPr>
      </w:pPr>
      <w:r w:rsidRPr="006B4A7D">
        <w:rPr>
          <w:rFonts w:ascii="Verdana" w:hAnsi="Verdana" w:cs="Verdana"/>
          <w:b/>
          <w:sz w:val="20"/>
          <w:szCs w:val="20"/>
        </w:rPr>
        <w:t>Стоимость участия:</w:t>
      </w:r>
      <w:r>
        <w:rPr>
          <w:rFonts w:ascii="Verdana" w:hAnsi="Verdana" w:cs="Verdana"/>
          <w:sz w:val="20"/>
          <w:szCs w:val="20"/>
        </w:rPr>
        <w:t xml:space="preserve"> </w:t>
      </w:r>
      <w:r w:rsidRPr="00C24D0A">
        <w:rPr>
          <w:rFonts w:ascii="Verdana" w:hAnsi="Verdana" w:cs="Verdana"/>
          <w:sz w:val="20"/>
          <w:szCs w:val="20"/>
        </w:rPr>
        <w:t xml:space="preserve">15 000 руб. В стоимость включены: обед, книга автора семинара по сложным вопросам учета и налогообложения в НКО, комплект для записей, информационный материал к семинару, 10 час ИПБР. </w:t>
      </w:r>
    </w:p>
    <w:p w14:paraId="497C7896" w14:textId="77777777" w:rsidR="00460B5A" w:rsidRPr="00C24D0A" w:rsidRDefault="00460B5A" w:rsidP="00460B5A">
      <w:pPr>
        <w:textAlignment w:val="top"/>
        <w:rPr>
          <w:rFonts w:ascii="Verdana" w:hAnsi="Verdana" w:cs="Verdana"/>
          <w:sz w:val="20"/>
          <w:szCs w:val="20"/>
        </w:rPr>
      </w:pPr>
      <w:r w:rsidRPr="00C24D0A">
        <w:rPr>
          <w:rFonts w:ascii="Verdana" w:hAnsi="Verdana" w:cs="Verdana"/>
          <w:sz w:val="20"/>
          <w:szCs w:val="20"/>
        </w:rPr>
        <w:t> </w:t>
      </w:r>
    </w:p>
    <w:p w14:paraId="472AE0A4" w14:textId="77777777" w:rsidR="00460B5A" w:rsidRPr="00C24D0A" w:rsidRDefault="00460B5A" w:rsidP="00460B5A">
      <w:pPr>
        <w:rPr>
          <w:rFonts w:ascii="Verdana" w:hAnsi="Verdana"/>
          <w:sz w:val="20"/>
          <w:szCs w:val="20"/>
        </w:rPr>
      </w:pPr>
      <w:r w:rsidRPr="006B4A7D">
        <w:rPr>
          <w:rFonts w:ascii="Verdana" w:hAnsi="Verdana"/>
          <w:b/>
          <w:sz w:val="20"/>
          <w:szCs w:val="20"/>
        </w:rPr>
        <w:t>Специальная цена:</w:t>
      </w:r>
      <w:r>
        <w:rPr>
          <w:rFonts w:ascii="Verdana" w:hAnsi="Verdana"/>
          <w:sz w:val="20"/>
          <w:szCs w:val="20"/>
        </w:rPr>
        <w:t xml:space="preserve"> </w:t>
      </w:r>
      <w:r w:rsidRPr="00C24D0A">
        <w:rPr>
          <w:rFonts w:ascii="Verdana" w:hAnsi="Verdana"/>
          <w:sz w:val="20"/>
          <w:szCs w:val="20"/>
        </w:rPr>
        <w:t xml:space="preserve">12 000 руб. - при регистрации за месяц до семинара. </w:t>
      </w:r>
    </w:p>
    <w:p w14:paraId="52F8DEBA" w14:textId="77777777" w:rsidR="00460B5A" w:rsidRPr="00C24D0A" w:rsidRDefault="00460B5A" w:rsidP="00460B5A">
      <w:pPr>
        <w:pStyle w:val="1"/>
        <w:rPr>
          <w:rFonts w:ascii="Verdana" w:hAnsi="Verdana" w:cs="Verdana"/>
        </w:rPr>
      </w:pPr>
    </w:p>
    <w:p w14:paraId="308555AC" w14:textId="77777777" w:rsidR="00460B5A" w:rsidRDefault="00460B5A" w:rsidP="00460B5A">
      <w:pPr>
        <w:jc w:val="both"/>
        <w:rPr>
          <w:rFonts w:ascii="Verdana" w:hAnsi="Verdana" w:cs="Verdana"/>
          <w:sz w:val="20"/>
          <w:szCs w:val="20"/>
        </w:rPr>
      </w:pPr>
      <w:r w:rsidRPr="006B4A7D">
        <w:rPr>
          <w:rFonts w:ascii="Verdana" w:hAnsi="Verdana" w:cs="Verdana"/>
          <w:b/>
          <w:sz w:val="20"/>
          <w:szCs w:val="20"/>
        </w:rPr>
        <w:t>Скидки:</w:t>
      </w:r>
      <w:r>
        <w:rPr>
          <w:rFonts w:ascii="Verdana" w:hAnsi="Verdana" w:cs="Verdana"/>
          <w:sz w:val="20"/>
          <w:szCs w:val="20"/>
        </w:rPr>
        <w:t xml:space="preserve"> </w:t>
      </w:r>
    </w:p>
    <w:p w14:paraId="063461A2" w14:textId="77777777" w:rsidR="00460B5A" w:rsidRPr="00C24D0A" w:rsidRDefault="00460B5A" w:rsidP="00460B5A">
      <w:pPr>
        <w:jc w:val="both"/>
        <w:rPr>
          <w:rFonts w:ascii="Verdana" w:hAnsi="Verdana" w:cs="Verdana"/>
          <w:sz w:val="20"/>
          <w:szCs w:val="20"/>
        </w:rPr>
      </w:pPr>
      <w:r w:rsidRPr="00C24D0A">
        <w:rPr>
          <w:rFonts w:ascii="Verdana" w:hAnsi="Verdana" w:cs="Verdana"/>
          <w:sz w:val="20"/>
          <w:szCs w:val="20"/>
        </w:rPr>
        <w:t>- 10% - при повторном посещении семинаров «Академии успешного бизнеса»;</w:t>
      </w:r>
    </w:p>
    <w:p w14:paraId="22923588" w14:textId="77777777" w:rsidR="00460B5A" w:rsidRPr="00C24D0A" w:rsidRDefault="00460B5A" w:rsidP="00460B5A">
      <w:pPr>
        <w:jc w:val="both"/>
        <w:rPr>
          <w:rFonts w:ascii="Verdana" w:hAnsi="Verdana" w:cs="Verdana"/>
          <w:sz w:val="20"/>
          <w:szCs w:val="20"/>
        </w:rPr>
      </w:pPr>
      <w:r w:rsidRPr="00C24D0A">
        <w:rPr>
          <w:rFonts w:ascii="Verdana" w:hAnsi="Verdana" w:cs="Verdana"/>
          <w:sz w:val="20"/>
          <w:szCs w:val="20"/>
        </w:rPr>
        <w:t xml:space="preserve">- 50% - для каждого второго и третьего участника от одной организации, </w:t>
      </w:r>
    </w:p>
    <w:p w14:paraId="5E1C664A"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 xml:space="preserve">- 100% - каждый четвертый участник от одной организации посещает семинар бесплатно! </w:t>
      </w:r>
    </w:p>
    <w:p w14:paraId="028D1475" w14:textId="77777777" w:rsidR="00460B5A" w:rsidRPr="00C24D0A" w:rsidRDefault="00460B5A" w:rsidP="00460B5A">
      <w:pPr>
        <w:rPr>
          <w:rFonts w:ascii="Verdana" w:hAnsi="Verdana" w:cs="Verdana"/>
          <w:sz w:val="20"/>
          <w:szCs w:val="20"/>
        </w:rPr>
      </w:pPr>
      <w:r w:rsidRPr="00C24D0A">
        <w:rPr>
          <w:rFonts w:ascii="Verdana" w:hAnsi="Verdana" w:cs="Verdana"/>
          <w:sz w:val="20"/>
          <w:szCs w:val="20"/>
        </w:rPr>
        <w:t>Внимание: скидки не суммируются.</w:t>
      </w:r>
      <w:r>
        <w:rPr>
          <w:rFonts w:ascii="Verdana" w:hAnsi="Verdana" w:cs="Verdana"/>
          <w:sz w:val="20"/>
          <w:szCs w:val="20"/>
        </w:rPr>
        <w:t xml:space="preserve"> Это обучение можно пройти онлайн!</w:t>
      </w:r>
    </w:p>
    <w:p w14:paraId="79566B5F" w14:textId="77777777" w:rsidR="00460B5A" w:rsidRPr="00C24D0A" w:rsidRDefault="00460B5A" w:rsidP="00460B5A">
      <w:pPr>
        <w:jc w:val="both"/>
        <w:textAlignment w:val="top"/>
        <w:rPr>
          <w:rFonts w:ascii="Verdana" w:hAnsi="Verdana" w:cs="Verdana"/>
          <w:sz w:val="20"/>
          <w:szCs w:val="20"/>
        </w:rPr>
      </w:pPr>
    </w:p>
    <w:p w14:paraId="0362156D" w14:textId="77777777" w:rsidR="00460B5A" w:rsidRPr="00C24D0A" w:rsidRDefault="00460B5A" w:rsidP="00460B5A">
      <w:pPr>
        <w:jc w:val="both"/>
        <w:textAlignment w:val="top"/>
        <w:rPr>
          <w:rFonts w:ascii="Verdana" w:hAnsi="Verdana" w:cs="Tahoma"/>
          <w:sz w:val="20"/>
          <w:szCs w:val="20"/>
        </w:rPr>
      </w:pPr>
      <w:r w:rsidRPr="006B4A7D">
        <w:rPr>
          <w:rFonts w:ascii="Verdana" w:hAnsi="Verdana" w:cs="Verdana"/>
          <w:b/>
          <w:sz w:val="20"/>
          <w:szCs w:val="20"/>
        </w:rPr>
        <w:t>Стоимость участия онлайн:</w:t>
      </w:r>
      <w:r>
        <w:rPr>
          <w:rFonts w:ascii="Verdana" w:hAnsi="Verdana" w:cs="Verdana"/>
          <w:sz w:val="20"/>
          <w:szCs w:val="20"/>
        </w:rPr>
        <w:t xml:space="preserve"> 95</w:t>
      </w:r>
      <w:r w:rsidRPr="00C24D0A">
        <w:rPr>
          <w:rFonts w:ascii="Verdana" w:hAnsi="Verdana" w:cs="Verdana"/>
          <w:sz w:val="20"/>
          <w:szCs w:val="20"/>
        </w:rPr>
        <w:t xml:space="preserve">00 руб., </w:t>
      </w:r>
      <w:r w:rsidRPr="00C24D0A">
        <w:rPr>
          <w:rFonts w:ascii="Verdana" w:hAnsi="Verdana" w:cs="Tahoma"/>
          <w:sz w:val="20"/>
          <w:szCs w:val="20"/>
        </w:rPr>
        <w:t xml:space="preserve">скидка 10% для постоянных клиентов. </w:t>
      </w:r>
      <w:r w:rsidRPr="00C24D0A">
        <w:rPr>
          <w:rFonts w:ascii="Verdana" w:hAnsi="Verdana" w:cs="Verdana"/>
          <w:sz w:val="20"/>
          <w:szCs w:val="20"/>
        </w:rPr>
        <w:t xml:space="preserve">В стоимость включены: информационный материал к семинару, часы ИПБР. </w:t>
      </w:r>
    </w:p>
    <w:p w14:paraId="64DCAF04" w14:textId="77777777" w:rsidR="00460B5A" w:rsidRPr="00C24D0A" w:rsidRDefault="00460B5A" w:rsidP="00460B5A">
      <w:pPr>
        <w:jc w:val="both"/>
        <w:rPr>
          <w:rFonts w:ascii="Verdana" w:hAnsi="Verdana" w:cs="Verdana"/>
          <w:sz w:val="20"/>
          <w:szCs w:val="20"/>
        </w:rPr>
      </w:pPr>
      <w:r w:rsidRPr="00C24D0A">
        <w:rPr>
          <w:rFonts w:ascii="Verdana" w:hAnsi="Verdana" w:cs="Verdana"/>
          <w:sz w:val="20"/>
          <w:szCs w:val="20"/>
        </w:rPr>
        <w:t>В случае технических неполадок или изменения качества интернет-связи (ухудшение качества видео, звука) готовы предоставить видеоматериал с семинара.</w:t>
      </w:r>
    </w:p>
    <w:p w14:paraId="0133240B" w14:textId="77777777" w:rsidR="00460B5A" w:rsidRPr="00C24D0A" w:rsidRDefault="00460B5A" w:rsidP="00460B5A">
      <w:pPr>
        <w:jc w:val="both"/>
        <w:rPr>
          <w:rFonts w:ascii="Verdana" w:hAnsi="Verdana" w:cs="Verdana"/>
          <w:sz w:val="20"/>
          <w:szCs w:val="20"/>
        </w:rPr>
      </w:pPr>
      <w:r w:rsidRPr="00C24D0A">
        <w:rPr>
          <w:rFonts w:ascii="Verdana" w:hAnsi="Verdana" w:cs="Verdana"/>
          <w:sz w:val="20"/>
          <w:szCs w:val="20"/>
        </w:rPr>
        <w:br/>
      </w:r>
      <w:r w:rsidRPr="006B4A7D">
        <w:rPr>
          <w:rFonts w:ascii="Verdana" w:hAnsi="Verdana" w:cs="Verdana"/>
          <w:b/>
          <w:sz w:val="20"/>
          <w:szCs w:val="20"/>
        </w:rPr>
        <w:t>Телефоны для регистрации на семинар:</w:t>
      </w:r>
      <w:r w:rsidRPr="00C24D0A">
        <w:rPr>
          <w:rFonts w:ascii="Verdana" w:hAnsi="Verdana" w:cs="Verdana"/>
          <w:sz w:val="20"/>
          <w:szCs w:val="20"/>
        </w:rPr>
        <w:t xml:space="preserve"> (495) 748-03-16, 601-88-32 или </w:t>
      </w:r>
      <w:proofErr w:type="spellStart"/>
      <w:r w:rsidRPr="00C24D0A">
        <w:rPr>
          <w:rFonts w:ascii="Verdana" w:hAnsi="Verdana" w:cs="Verdana"/>
          <w:sz w:val="20"/>
          <w:szCs w:val="20"/>
        </w:rPr>
        <w:t>e-mail</w:t>
      </w:r>
      <w:proofErr w:type="spellEnd"/>
      <w:r w:rsidRPr="00C24D0A">
        <w:rPr>
          <w:rFonts w:ascii="Verdana" w:hAnsi="Verdana" w:cs="Verdana"/>
          <w:sz w:val="20"/>
          <w:szCs w:val="20"/>
        </w:rPr>
        <w:t xml:space="preserve">: </w:t>
      </w:r>
      <w:hyperlink r:id="rId5" w:history="1">
        <w:r w:rsidRPr="00C24D0A">
          <w:rPr>
            <w:rStyle w:val="a3"/>
            <w:rFonts w:ascii="Verdana" w:hAnsi="Verdana" w:cs="Verdana"/>
            <w:sz w:val="20"/>
            <w:szCs w:val="20"/>
          </w:rPr>
          <w:t>info@sba-consult.ru</w:t>
        </w:r>
      </w:hyperlink>
      <w:r w:rsidRPr="00C24D0A">
        <w:rPr>
          <w:rFonts w:ascii="Verdana" w:hAnsi="Verdana" w:cs="Verdana"/>
          <w:sz w:val="20"/>
          <w:szCs w:val="20"/>
        </w:rPr>
        <w:t>.</w:t>
      </w:r>
    </w:p>
    <w:p w14:paraId="21FA6994" w14:textId="77777777" w:rsidR="00460B5A" w:rsidRDefault="00460B5A" w:rsidP="00460B5A"/>
    <w:p w14:paraId="28AD452B" w14:textId="77777777" w:rsidR="00400088" w:rsidRDefault="00460B5A"/>
    <w:sectPr w:rsidR="00400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5A"/>
    <w:rsid w:val="000915AE"/>
    <w:rsid w:val="00460B5A"/>
    <w:rsid w:val="00E5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1B28"/>
  <w15:chartTrackingRefBased/>
  <w15:docId w15:val="{21B4390B-6359-4044-A174-878C2C29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B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0B5A"/>
    <w:rPr>
      <w:rFonts w:cs="Times New Roman"/>
      <w:color w:val="0000FF"/>
      <w:u w:val="single"/>
    </w:rPr>
  </w:style>
  <w:style w:type="paragraph" w:customStyle="1" w:styleId="1">
    <w:name w:val="Текст1"/>
    <w:basedOn w:val="a"/>
    <w:rsid w:val="00460B5A"/>
    <w:pPr>
      <w:widowControl w:val="0"/>
      <w:suppressAutoHyphens/>
    </w:pPr>
    <w:rPr>
      <w:rFonts w:ascii="Courier New" w:hAnsi="Courier New" w:cs="Courier New"/>
      <w:sz w:val="20"/>
      <w:szCs w:val="20"/>
      <w:lang w:eastAsia="en-US"/>
    </w:rPr>
  </w:style>
  <w:style w:type="paragraph" w:customStyle="1" w:styleId="ConsPlusTitle">
    <w:name w:val="ConsPlusTitle"/>
    <w:uiPriority w:val="99"/>
    <w:rsid w:val="00460B5A"/>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uiPriority w:val="99"/>
    <w:rsid w:val="00460B5A"/>
    <w:pPr>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ba-consult.ru" TargetMode="External"/><Relationship Id="rId4" Type="http://schemas.openxmlformats.org/officeDocument/2006/relationships/hyperlink" Target="http://www.sba-cons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Aкадемия успешного бизнеса</dc:creator>
  <cp:keywords/>
  <dc:description/>
  <cp:lastModifiedBy>Aкадемия успешного бизнеса</cp:lastModifiedBy>
  <cp:revision>1</cp:revision>
  <dcterms:created xsi:type="dcterms:W3CDTF">2022-04-05T14:02:00Z</dcterms:created>
  <dcterms:modified xsi:type="dcterms:W3CDTF">2022-04-05T14:03:00Z</dcterms:modified>
</cp:coreProperties>
</file>